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16/01/2020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1xBet es nominada para múltiples galardones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casa de apuestas deportivas 1xBet recibió recientemente más elogios de la industria al ser nominada para múltiples galardones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su amplia variedad de mercados y sus cuotas altas, 1xBet es una popular página de apuestas online con cientos de miles de leales clientes, la compañía 1xBet también se está convirtiendo en un invitado habitual en las ceremonias de premiación en las que la industria reconoce cada año la excelencia en el sector</w:t>
            </w:r>
          </w:p>
          <w:p>
            <w:pPr>
              <w:ind w:left="-284" w:right="-427"/>
              <w:jc w:val="both"/>
              <w:rPr>
                <w:rFonts/>
                <w:color w:val="262626" w:themeColor="text1" w:themeTint="D9"/>
              </w:rPr>
            </w:pPr>
            <w:r>
              <w:t>Para 1xBet ha sido un gran año en este sentido ya que ha sido nominada para múltiples nominaciones en diferentes categorías en los International Gaming Awards. Existe mucha expectación y los ganadores se anunciarán en una ceremonia en Londres el 3 de febrero de 2020. 1xBet ha sido nominada en seis categorías IGA:</w:t>
            </w:r>
          </w:p>
          <w:p>
            <w:pPr>
              <w:ind w:left="-284" w:right="-427"/>
              <w:jc w:val="both"/>
              <w:rPr>
                <w:rFonts/>
                <w:color w:val="262626" w:themeColor="text1" w:themeTint="D9"/>
              </w:rPr>
            </w:pPr>
            <w:r>
              <w:t>- Software de apuestas eSports del año</w:t>
            </w:r>
          </w:p>
          <w:p>
            <w:pPr>
              <w:ind w:left="-284" w:right="-427"/>
              <w:jc w:val="both"/>
              <w:rPr>
                <w:rFonts/>
                <w:color w:val="262626" w:themeColor="text1" w:themeTint="D9"/>
              </w:rPr>
            </w:pPr>
            <w:r>
              <w:t>- Empresa de apuestas deportivas In-Play</w:t>
            </w:r>
          </w:p>
          <w:p>
            <w:pPr>
              <w:ind w:left="-284" w:right="-427"/>
              <w:jc w:val="both"/>
              <w:rPr>
                <w:rFonts/>
                <w:color w:val="262626" w:themeColor="text1" w:themeTint="D9"/>
              </w:rPr>
            </w:pPr>
            <w:r>
              <w:t>- Operador móvil del año</w:t>
            </w:r>
          </w:p>
          <w:p>
            <w:pPr>
              <w:ind w:left="-284" w:right="-427"/>
              <w:jc w:val="both"/>
              <w:rPr>
                <w:rFonts/>
                <w:color w:val="262626" w:themeColor="text1" w:themeTint="D9"/>
              </w:rPr>
            </w:pPr>
            <w:r>
              <w:t>- Operador de juegos online del año</w:t>
            </w:r>
          </w:p>
          <w:p>
            <w:pPr>
              <w:ind w:left="-284" w:right="-427"/>
              <w:jc w:val="both"/>
              <w:rPr>
                <w:rFonts/>
                <w:color w:val="262626" w:themeColor="text1" w:themeTint="D9"/>
              </w:rPr>
            </w:pPr>
            <w:r>
              <w:t>- Operador de apuestas deportivas del año</w:t>
            </w:r>
          </w:p>
          <w:p>
            <w:pPr>
              <w:ind w:left="-284" w:right="-427"/>
              <w:jc w:val="both"/>
              <w:rPr>
                <w:rFonts/>
                <w:color w:val="262626" w:themeColor="text1" w:themeTint="D9"/>
              </w:rPr>
            </w:pPr>
            <w:r>
              <w:t>- Plataforma de apuestas deportivas del año</w:t>
            </w:r>
          </w:p>
          <w:p>
            <w:pPr>
              <w:ind w:left="-284" w:right="-427"/>
              <w:jc w:val="both"/>
              <w:rPr>
                <w:rFonts/>
                <w:color w:val="262626" w:themeColor="text1" w:themeTint="D9"/>
              </w:rPr>
            </w:pPr>
            <w:r>
              <w:t>Otro punto destacado es la nominación de 1xBet por parte de los ilustres Global Gaming Awards en la categoría de "Programa de afiliados del año". Con decenas de miles de socios exitosos en todo el mundo, el apreciado programa de afiliados de 1xBet continúa mejorando e innovando. El 3 de febrero de 2020 será un día muy ajetreado para 1xBet ya que los premios GGA también se celebrarán ese día. Los votos de 50 representantes líderes en la industria del juego se contarán para decidir quién recoge los codiciados premios.</w:t>
            </w:r>
          </w:p>
          <w:p>
            <w:pPr>
              <w:ind w:left="-284" w:right="-427"/>
              <w:jc w:val="both"/>
              <w:rPr>
                <w:rFonts/>
                <w:color w:val="262626" w:themeColor="text1" w:themeTint="D9"/>
              </w:rPr>
            </w:pPr>
            <w:r>
              <w:t>Sin lugar a dudas, estas prestigiosas nominaciones impulsarán aún más el increíble momento de una de las compañías de más rápido crecimiento en la industria del juego. Mirando hacia el futuro, 1xBet se ha comprometido a continuar innovando para mantener su aclamado estándar de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Dominguez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380950372924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https://www.mexicopress.com.mx/1xbet-es-nominada-para-multiples-galardones_1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Fútbol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