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La Media Tech Adsmovil crece un 40% este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 la coyuntura social, política y económica que atravesó América Latina durante el primer semestre del año, la compañía anunció el crecimiento en colaboradores y facturación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Adsmovil, una compañía Media Tech fundada en 2009, ofrece a los anunciantes una plataforma tecnológica de compra programática, segmentación avanzada y creación de audiencias basadas en data que permite a las marcas conectar con su público objetivo a través de formatos de alto impacto como video, display, audio, rich media, native, push notification, OOH, entre otros. </w:t>
            </w:r>
          </w:p>
          <w:p>
            <w:pPr>
              <w:ind w:left="-284" w:right="-427"/>
              <w:jc w:val="both"/>
              <w:rPr>
                <w:rFonts/>
                <w:color w:val="262626" w:themeColor="text1" w:themeTint="D9"/>
              </w:rPr>
            </w:pPr>
            <w:r>
              <w:t>El año pasado la compañía consiguió tener presencia en 13 países y dio inicio a operaciones en España, Portugal y Francia, convirtiéndose en la empresa de Media Tech colombiana con mayor alcance y globalización, con presencia en 5 de los 13 mercados más grandes de publicidad del mundo.</w:t>
            </w:r>
          </w:p>
          <w:p>
            <w:pPr>
              <w:ind w:left="-284" w:right="-427"/>
              <w:jc w:val="both"/>
              <w:rPr>
                <w:rFonts/>
                <w:color w:val="262626" w:themeColor="text1" w:themeTint="D9"/>
              </w:rPr>
            </w:pPr>
            <w:r>
              <w:t>A pesar de la crisis que están viviendo varias empresas del sector, la compañía reporta ganancias y crecimiento sostenido en el tiempo, esto se debe a la visión a largo plazo de la dirección y a un modelo de negocio pensado en rentabilidad. Su CEO y Fundador, Alberto Pardo, anunció recientemente un crecimiento del 10% en el equipo de trabajo y un 40% en ventas en dólares, cifras que reflejan el posicionamiento de Adsmovil, pese a las coyunturas políticas, sociales y económicas vividas en Latinoamérica. "El primer semestre fue muy parecido al del 2019, se asemeja en términos de distribución de inversiones y composición de presupuestos", añade el vocero.</w:t>
            </w:r>
          </w:p>
          <w:p>
            <w:pPr>
              <w:ind w:left="-284" w:right="-427"/>
              <w:jc w:val="both"/>
              <w:rPr>
                <w:rFonts/>
                <w:color w:val="262626" w:themeColor="text1" w:themeTint="D9"/>
              </w:rPr>
            </w:pPr>
            <w:r>
              <w:t>Una empresa con ADN tecnológico e innovadorEste año lanzaron "Nuestra.TV", plataforma AVOD - Advertising Video On Demand - para el mercado Hispano en Estados Unidos, convirtiéndose en el principal proyecto del año para este país. En América Latina continúan enfocando su trabajo en potenciar cada vez más  su plataforma Adsmovil Personas, a través de la cual los anunciantes pueden realizar la planificación, creación y segmentación de audiencias de diversas fuentes de información online y offline; perfiles sociodemográficos, comportamiento online en apps y sitios web de las audiencias. Todo esto permite entender mejor a los consumidores con datos de alta calidad en el mundo físico a través de la data geolocalizada de más del 40% de los smartphones que existen en Colombia.</w:t>
            </w:r>
          </w:p>
          <w:p>
            <w:pPr>
              <w:ind w:left="-284" w:right="-427"/>
              <w:jc w:val="both"/>
              <w:rPr>
                <w:rFonts/>
                <w:color w:val="262626" w:themeColor="text1" w:themeTint="D9"/>
              </w:rPr>
            </w:pPr>
            <w:r>
              <w:t>Adicionalmente, Adsmovil tiene un un joint venture con MGID, es la tercera compañía más grande del mundo de publicidad nativa, para el mercado Latinoamericano, con el propósito de ofrecer una oferta de valor más amplia para los anunciantes, quienes cuentan con la opción de correr campañas de publicidad digital nativa con la confianza que brinda la medición de un tercero, asegurando que sus anuncios están llegando a la audiencia indicada y garantizando el retorno de su inversión.</w:t>
            </w:r>
          </w:p>
          <w:p>
            <w:pPr>
              <w:ind w:left="-284" w:right="-427"/>
              <w:jc w:val="both"/>
              <w:rPr>
                <w:rFonts/>
                <w:color w:val="262626" w:themeColor="text1" w:themeTint="D9"/>
              </w:rPr>
            </w:pPr>
            <w:r>
              <w:t>Cabe destacar que la compañía representa desde hace varios años a Adcolony para los mercados latinoaméricano, español, portugués, francés hoy conocida bajo la marca Digital Turbine, que presentó recientemente su nueva identidad de marca, la cual refleja un hito importante en la integración de las adquisiciones de compañías como Fyber, AdColony y Appreciate, con el propósito de combinar equipos de talento, activos tecnológicos y empresariales para crear la nueva plataforma end to end para móvil.</w:t>
            </w:r>
          </w:p>
          <w:p>
            <w:pPr>
              <w:ind w:left="-284" w:right="-427"/>
              <w:jc w:val="both"/>
              <w:rPr>
                <w:rFonts/>
                <w:color w:val="262626" w:themeColor="text1" w:themeTint="D9"/>
              </w:rPr>
            </w:pPr>
            <w:r>
              <w:t>La transformación que ha tenido Adsmovil a lo largo de los últimos 12 años, desde que decidió apostarle a la industria mobile, lo que en su momento sería el futuro de la industria publicitaria, hoy se ve representada en una compañía que es experta en data, audiencias y programática. Lo que se refleja en la renovada imagen que ha presentado recientemente donde cada elemento y color transmite la riqueza y diversidad de las culturas latinoamericanas, su profundo conocimiento de las audiencias y su personalidad única, dinámica, auténtica, innovadora y empática. "Nuestro propósito es reforzar el posicionamiento que tenemos en el mercado como una empresa innovadora que crea conexiones genuinas, es empática y brinda soluciones realistas, siendo el aliado ideal para ayudar a los anunciantes a impactar a sus audiencias y alcanzar sus objetivos", señala Alberto Pardo. </w:t>
            </w:r>
          </w:p>
          <w:p>
            <w:pPr>
              <w:ind w:left="-284" w:right="-427"/>
              <w:jc w:val="both"/>
              <w:rPr>
                <w:rFonts/>
                <w:color w:val="262626" w:themeColor="text1" w:themeTint="D9"/>
              </w:rPr>
            </w:pPr>
            <w:r>
              <w:t>Aliados del planetaDesde 2021, la empresa asumió el compromiso de convertirse en una compañía Carbono Neutro, con el propósito de reducir las emisiones de Gases del Efecto Invernadero (GEI) y frenar el impacto del cambio climático, contribuyendo en la meta de neutralidad del carbono trazada para 2050 por varios países. Como parte de este compromiso, Adsmovil se ha propuesto, en colaboración con la Fundación Saving the Amazon, financiar la restauración de un bosque de más de 5.000 árboles en la amazonia colombiana, acción que en el largo plazo permitirá la captura de 5.400 toneladas de CO2.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https://www.mexicopress.com.mx/adsmovil-la-media-tech-adsmovil-crece-un-40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