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lanza una unidad de negocio con soluciones de audio digital 360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Ofrecer a los clientes nuevas soluciones pensadas en los consumidores es uno de los objetivos de las compañías de cara a la preparación de la recta final del año. Este tipo de formatos permiten mucha más interactividad e impacto en la audiencia con una cobertura integral de todo el recorrido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Adsmovil, compañía de data y tecnología especializada en publicidad digital, lanza su nueva unidad de negocio, Adsmovil Audio Network, que ofrecerá soluciones de audio digital 360 en toda Latinoamérica y para el mercado hispano de Estados Unidos.</w:t>
            </w:r>
          </w:p>
          <w:p>
            <w:pPr>
              <w:ind w:left="-284" w:right="-427"/>
              <w:jc w:val="both"/>
              <w:rPr>
                <w:rFonts/>
                <w:color w:val="262626" w:themeColor="text1" w:themeTint="D9"/>
              </w:rPr>
            </w:pPr>
            <w:r>
              <w:t>La nueva área, a través de alianzas con publishers locales, ofrece soluciones de publicidad en audio para las marcas a través de una red de emisoras de radio online en español -incluyendo el mercado estadounidense-, podcasts asociados y audio en juegos. Los formatos se apoyan en la plataforma de audiencias de la compañía, Adsmovil Personas, que ofrece a los anunciantes la posibilidad de realizar segmentaciones personalizadas que generan mayor eficacia y precisión en las campañas digitales con datos de audiencia del mundo offline y online. </w:t>
            </w:r>
          </w:p>
          <w:p>
            <w:pPr>
              <w:ind w:left="-284" w:right="-427"/>
              <w:jc w:val="both"/>
              <w:rPr>
                <w:rFonts/>
                <w:color w:val="262626" w:themeColor="text1" w:themeTint="D9"/>
              </w:rPr>
            </w:pPr>
            <w:r>
              <w:t>Alberto Pardo, CEO y fundador de Adsmovil, afirma: "como parte de nuestra mision de utilizar la tecnología de datos para conectar marcas y personas a través de formatos publicitarios digitales innovadores, ahora ofrecemos a las marcas otra importante herramienta para aumentar su alcance y retener la atención de los consumidores. Hoy contamos con un ecosistema que combina datos con formatos publicitarios complementarios como display, video, OOH programático y ahora audio. Somos capaces de ofrecer a todas las marcas la posibilidad de impactar en su audiencia con una cobertura integral de todo el recorrido del consumidor".</w:t>
            </w:r>
          </w:p>
          <w:p>
            <w:pPr>
              <w:ind w:left="-284" w:right="-427"/>
              <w:jc w:val="both"/>
              <w:rPr>
                <w:rFonts/>
                <w:color w:val="262626" w:themeColor="text1" w:themeTint="D9"/>
              </w:rPr>
            </w:pPr>
            <w:r>
              <w:t>Adsmovil Audio Network está dirigida por Rodrigo Tigre, uno de los mayores expertos brasileños en la materia. El ejecutivo, que ha trabajado en digital durante más de 25 años, fue presidente del comité de audio de IAB Brasil durante cuatro años y escribió el libro Podcast S/A - a loud and clear revolution, publicado por Editora Nacional.</w:t>
            </w:r>
          </w:p>
          <w:p>
            <w:pPr>
              <w:ind w:left="-284" w:right="-427"/>
              <w:jc w:val="both"/>
              <w:rPr>
                <w:rFonts/>
                <w:color w:val="262626" w:themeColor="text1" w:themeTint="D9"/>
              </w:rPr>
            </w:pPr>
            <w:r>
              <w:t>Además de otros ocho profesionales, la nueva área de Adsmovil cuenta con Mana Cortez, Directora Comercial de Audio para Latinoamérica.</w:t>
            </w:r>
          </w:p>
          <w:p>
            <w:pPr>
              <w:ind w:left="-284" w:right="-427"/>
              <w:jc w:val="both"/>
              <w:rPr>
                <w:rFonts/>
                <w:color w:val="262626" w:themeColor="text1" w:themeTint="D9"/>
              </w:rPr>
            </w:pPr>
            <w:r>
              <w:t>Entre las soluciones que Adsmovil Audio Network ofrece al mercado destaca el Audio Spot Dinámico, con anuncios de audio que pueden sincronizarse durante la pausa publicitaria de la radio, integrarse en el contenido de los streams de música y en todas las plataformas de podcast, con una oferta de más de 1.000 emisoras locales de radio y web y más de 4.000 podcasts en español. También ofrece Audio in Gaming, que son anuncios de audio que se reproducen durante juegos casuales y sin interrumpir la partida. La nueva área de Adsmovil también incluye el Audio Content Studio, que produce proyectos de branded content de audio y ofrece a las marcas un apoyo completo en la creación de sus campañas de audio. </w:t>
            </w:r>
          </w:p>
          <w:p>
            <w:pPr>
              <w:ind w:left="-284" w:right="-427"/>
              <w:jc w:val="both"/>
              <w:rPr>
                <w:rFonts/>
                <w:color w:val="262626" w:themeColor="text1" w:themeTint="D9"/>
              </w:rPr>
            </w:pPr>
            <w:r>
              <w:t>La empresa ofrece anuncios dinámicos de 30 segundos y una oferta exclusiva de anuncios más largos de hasta 60 segundos por región, además de la posibilidad de patrocinar categorías específicas de podcasts. La cual está disponible tanto para la compra directa como programática, incluidos los programas de podcasts. </w:t>
            </w:r>
          </w:p>
          <w:p>
            <w:pPr>
              <w:ind w:left="-284" w:right="-427"/>
              <w:jc w:val="both"/>
              <w:rPr>
                <w:rFonts/>
                <w:color w:val="262626" w:themeColor="text1" w:themeTint="D9"/>
              </w:rPr>
            </w:pPr>
            <w:r>
              <w:t>La nueva unidad de Adsmovil ya está presente en toda Latinoamérica y cuenta con campañas en países como Chile, Colombia, Argentina, Perú, Panamá y México, con grandes anunciantes como: Unilever, Coca-Cola, Ford, Toyota y minoristas locales.</w:t>
            </w:r>
          </w:p>
          <w:p>
            <w:pPr>
              <w:ind w:left="-284" w:right="-427"/>
              <w:jc w:val="both"/>
              <w:rPr>
                <w:rFonts/>
                <w:color w:val="262626" w:themeColor="text1" w:themeTint="D9"/>
              </w:rPr>
            </w:pPr>
            <w:r>
              <w:t>Según Tigre: "el audio digital se ha convertido en el formato ideal para llegar a audiencias donde los medios tradicionales no llegan. Cada vez más gente quiere consumir contenidos sin estar necesariamente delante de una pantalla y, a menudo, realizando otras actividades al mismo tiempo, como cocinar, conducir o hacer ejercicio. Poder llevar soluciones de audio digital a toda Latinoamérica y al mercado hispano de EE.UU. es un paso importante y la llegada de Mana se produce precisamente para acelerar esta expansión en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https://www.mexicopress.com.mx/adsmovil-lanza-una-unidad-de-negocio-con_1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Televisión y Radio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