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19/04/2023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Adsmovil y Frubana lanzan FruAds, el primer retail media dirigido a B2B y B2B2C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 proyecto iniciará su operación en tres mercados: México, Colombia y Brasil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Retail Media es de las tendencias más marcadas y de mayor crecimiento en la publicidad online y también una de las categorías más importantes para el crecimiento y futuro de la publicidad digital, según un informe publicado por McKinsey, se espera que las Redes de Retail Media crecerán de aproximadamente 45 mil millones en gastos publicitarios a superar los 100 mil millones en 2026.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lanzamiento de FruAds, el nuevo retail media, ofrece acceso exclusivo a una base de datos de más de 300 mil restaurantes y más de 52 millones de comensales en Latinoamérica, con el fin de incrementar awareness y dar a conocer sus productos y servicios a través de diferentes tipos de anuncios dentro y fuera de la aplicación de Frubana, así como en el mundo offline, para influenciar la consideración y el proceso de compra.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FruAds es una iniciativa creada entre Frubana, la aplicación que facilita el día a día de los dueños de restaurantes ofreciéndoles un amplio catálogo de productos para abastecer los insumos alimentarios, y Adsmovil, que a través de su plataforma de Adsmovil Personas permite a los anunciantes y marcas acceder a una conexión de datos única para conocer la ubicación de sus consumidores en el mundo físico, además de sus patrones de comportamiento en el mundo online.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Frubana siempre estamos pensando en soluciones tecnológicas más allá de lo que normalmente espera el mercado. Es por esto que, con FruAds le apostamos a brindar un mejor servicio a nuestros proveedores para que puedan aumentar sus ventas por medio de nuestro canal. Es una gran oportunidad para los anunciantes no solo de la categoría de alimentos y bebidas, sino para cualquier industria que encuentre relevante nuestra audiencia", asegura Daniel Abusabal, Head Global de de FruAds.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evolución que ha tenido el canal online ha llevado a las marcas y a los retailers a buscar nuevas estrategias para llegar a sus consumidores de manera más efectiva, así como a generar nuevas fuentes de ingresos que les permitan crecer, por eso el Retail Media es una excelente opción para lograr conexión y trabajo colaborativo entre los retailers y las marcas basada en los datos, así como construcción de audiencias donde las estrategias de publicidad y marketing deben adaptarse a las necesidades de los clientes. "Nuestra apuesta por el retail media se ve reflejado en está solución que busca impulsar el potencial de las marcas, el conocimiento del consumidor y la creación de audiencias altamente personalizadas, escalables y precisas de acuerdo a su comportamiento y características, para ejecutar campañas exitosas y posteriormente conocer su efectividad", asegura Alberto Pardo, CEO  and  Fundador de Adsmovil.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"Al utilizar esta herramienta interactiva, podemos enviar mensajes más personalizados a los consumidores, aumentando su visibilidad y por consecuencia, las ventas. Con nuestra plataforma, las marcas pueden acceder a análisis en tiempo real para medir el ROI, construir relaciones más sólidas con los clientes y obtener información valiosa sobre su mercado. A la fecha, los anunciantes con FruAds han aumentado un 2.2x sus ventas por medio de esta opción," asegura Giorgio Rivera, VP de Marketplace y Ads de Frubana.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Rocio Pradines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+54 9 11 4041 7960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https://www.mexicopress.com.mx/adsmovil-y-frubana-lanzan-fruads-el-primer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Comunicación Marketing E-Commerce Software Consumo Estado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