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AFAMJAL presenta Expo Mueble Internacional Verano y Tecno Mueble Internacional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AFAMJAL declaró que ambos eventos dejarán una derrama económica de alrededor de 1,000 millones de pesos para Jalisco y generarán 800 millones de pesos en ventas en sitio. AFAMJAL destacó que la industria del mueble mexicana es la 5ª potencia exportadora global y la 6a mayor categoría de exportaciones manufactureras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Fabricantes de Muebles de Jalisco (AFAMJAL) presentó la próxima edición de Expo Mueble Internacional Verano y Tecno Mueble Internacional 2024, que se realizarán del 14 al 17 de agosto en Expo Guadalajara, durante un encuentro entre líderes del sector mueblero y medios de comunicación titulado "10 tendencias de la industria del mueble".</w:t>
            </w:r>
          </w:p>
          <w:p>
            <w:pPr>
              <w:ind w:left="-284" w:right="-427"/>
              <w:jc w:val="both"/>
              <w:rPr>
                <w:rFonts/>
                <w:color w:val="262626" w:themeColor="text1" w:themeTint="D9"/>
              </w:rPr>
            </w:pPr>
            <w:r>
              <w:t>Jorge Ríos Gutiérrez, Presidente de AFAMJAL, explicó que, a nivel global, la industria del mueble se encuentra en un período de crecimiento significativo impulsado por varios factores clave como la urbanización, la expansión de la población, el aumento de los ingresos y la expansión del sector inmobiliario, esperando que este año el mercado en México genere ingresos cercanos a los 10 mil millones de dólares, con una proyección de crecimiento a 11 mil millones para 2029.</w:t>
            </w:r>
          </w:p>
          <w:p>
            <w:pPr>
              <w:ind w:left="-284" w:right="-427"/>
              <w:jc w:val="both"/>
              <w:rPr>
                <w:rFonts/>
                <w:color w:val="262626" w:themeColor="text1" w:themeTint="D9"/>
              </w:rPr>
            </w:pPr>
            <w:r>
              <w:t>El Presidente de la asociación señaló que México ocupa un lugar destacado como exportador de muebles, colocándose en la 5ª posición en el ramo de muebles y colchones a nivel mundial, superando a países como Estados Unidos y Canadá; además de que la industria del mueble es la sexta mayor categoría de exportaciones manufactureras en México, "lo que demuestra su importancia y competitividad en el ámbito internacional", dijo.</w:t>
            </w:r>
          </w:p>
          <w:p>
            <w:pPr>
              <w:ind w:left="-284" w:right="-427"/>
              <w:jc w:val="both"/>
              <w:rPr>
                <w:rFonts/>
                <w:color w:val="262626" w:themeColor="text1" w:themeTint="D9"/>
              </w:rPr>
            </w:pPr>
            <w:r>
              <w:t>Ríos Gutiérrez también reiteró que "desde AFAMJAL, esperamos seguir creciendo para el periodo 2024-2030, a través de la colaboración estrecha con la nueva administración", proponiendo programas de capacitación técnica y programas de educación dual para mejorar la calidad de los productos, así como fomentar la promoción del diseño nacional y el consumo de muebles producidos localmente.</w:t>
            </w:r>
          </w:p>
          <w:p>
            <w:pPr>
              <w:ind w:left="-284" w:right="-427"/>
              <w:jc w:val="both"/>
              <w:rPr>
                <w:rFonts/>
                <w:color w:val="262626" w:themeColor="text1" w:themeTint="D9"/>
              </w:rPr>
            </w:pPr>
            <w:r>
              <w:t>Mercedes Abundis, Consejera del Consejo Organizador de Exposiciones de AFAMJAL, dijo que el evento contará con la participación de cerca de 500 expositores de México y de países como Estados Unidos, Brasil y de países asiáticos, entre otros. Además, se esperan alrededor de 40 mil visitantes en ambos eventos EMXI y Tecno Mueble Internacional; dejando una derrama económica de alrededor de 1,000 millones de pesos para Jalisco y con un pronóstico de valor de ventas de 800 millones de pesos durante el evento, y más de 600 millones de pesos de venta en los siguientes 6 meses, fundamentados por el Observatorio Tecnológico de la Universidad de Guadalajara.</w:t>
            </w:r>
          </w:p>
          <w:p>
            <w:pPr>
              <w:ind w:left="-284" w:right="-427"/>
              <w:jc w:val="both"/>
              <w:rPr>
                <w:rFonts/>
                <w:color w:val="262626" w:themeColor="text1" w:themeTint="D9"/>
              </w:rPr>
            </w:pPr>
            <w:r>
              <w:t>Karen Báez, Directora de AFAMJAL, enfatizó en el compromiso de la asociación con la sostenibilidad en la industria del mueble, por lo que en esta edición de Expo Mueble Internacional Verano se destacarán los esfuerzos de las empresas por integrar prácticas sostenibles en sus procesos de producción, desde el uso de materiales reciclados hasta la implementación de tecnologías limpias.</w:t>
            </w:r>
          </w:p>
          <w:p>
            <w:pPr>
              <w:ind w:left="-284" w:right="-427"/>
              <w:jc w:val="both"/>
              <w:rPr>
                <w:rFonts/>
                <w:color w:val="262626" w:themeColor="text1" w:themeTint="D9"/>
              </w:rPr>
            </w:pPr>
            <w:r>
              <w:t>Durante el encuentro también destacó la participación de la diseñadora mexicana Olga Hanono, quien será acreedora al décimo Galardón al Mérito del Interiorismo 2024 y que habló sobre la transformación de la industria hotelera enfocada en la hospitalidad personalizada, directamente relacionada con el crecimiento de la economía de experiencias inmersivas; así como la tendencia de lujo discreto y silencioso con el uso de tonos pastel para crear espacios serenos, versátiles y atemporales.</w:t>
            </w:r>
          </w:p>
          <w:p>
            <w:pPr>
              <w:ind w:left="-284" w:right="-427"/>
              <w:jc w:val="both"/>
              <w:rPr>
                <w:rFonts/>
                <w:color w:val="262626" w:themeColor="text1" w:themeTint="D9"/>
              </w:rPr>
            </w:pPr>
            <w:r>
              <w:t>Por su parte, Alan Zarkin, Director General del Grupo Tutto Pele, mencionó que en los últimos años, el sector mobiliario ha mostrado una fuerte inclinación hacia la sostenibilidad y la integración tecnológica, lo que responde a las demandas del mercado y a una creciente conciencia sobre la responsabilidad ambiental y la eficiencia en los procesos de producción apoyados en innovación, por lo que ahondó en el mercado del cuero reciclado que, se estima, registrará una tasa de crecimiento del 6.5% entre 2020 y 2030.</w:t>
            </w:r>
          </w:p>
          <w:p>
            <w:pPr>
              <w:ind w:left="-284" w:right="-427"/>
              <w:jc w:val="both"/>
              <w:rPr>
                <w:rFonts/>
                <w:color w:val="262626" w:themeColor="text1" w:themeTint="D9"/>
              </w:rPr>
            </w:pPr>
            <w:r>
              <w:t>Benjamín Candela, Director General en Fabricantes Textiles Unidos, FATEXU, declaró que se pronostica que el mercado de textiles sostenibles, incluidos los utilizados en tapicería y mobiliario, crezca a una tasa de alrededor del 5.9% de 2021 a 2028; particularmente por materiales hechos de lana, lino, algodón orgánico y cuero vegano. De la misma manera, Candela expuso que hay un creciente interés en la salud y bienestar, impactando en el diseño de mobiliario que no solo se centra en la funcionalidad, sino también en mejorar el bienestar emocional a través de materiales cuidadosamente seleccionados.</w:t>
            </w:r>
          </w:p>
          <w:p>
            <w:pPr>
              <w:ind w:left="-284" w:right="-427"/>
              <w:jc w:val="both"/>
              <w:rPr>
                <w:rFonts/>
                <w:color w:val="262626" w:themeColor="text1" w:themeTint="D9"/>
              </w:rPr>
            </w:pPr>
            <w:r>
              <w:t>Finalmente, la Directora Comercial de Casa de las Lomas, María Elena Rebollar, resaltó dos tendencias clave en la industria: el mobiliario diseñado para espacios multigeneracionales y el uso de materiales sostenibles en muebles de exterior, ya que "el enfoque está en diseñar muebles que sean versátiles, ergonómicos y estéticamente agradables para todos los miembros de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GÓMEZ JIMÉNEZ</w:t>
      </w:r>
    </w:p>
    <w:p w:rsidR="00C31F72" w:rsidRDefault="00C31F72" w:rsidP="00AB63FE">
      <w:pPr>
        <w:pStyle w:val="Sinespaciado"/>
        <w:spacing w:line="276" w:lineRule="auto"/>
        <w:ind w:left="-284"/>
        <w:rPr>
          <w:rFonts w:ascii="Arial" w:hAnsi="Arial" w:cs="Arial"/>
        </w:rPr>
      </w:pPr>
      <w:r>
        <w:rPr>
          <w:rFonts w:ascii="Arial" w:hAnsi="Arial" w:cs="Arial"/>
        </w:rPr>
        <w:t>AGENCIA DE COMUNICACION PLASMAR</w:t>
      </w:r>
    </w:p>
    <w:p w:rsidR="00AB63FE" w:rsidRDefault="00C31F72" w:rsidP="00AB63FE">
      <w:pPr>
        <w:pStyle w:val="Sinespaciado"/>
        <w:spacing w:line="276" w:lineRule="auto"/>
        <w:ind w:left="-284"/>
        <w:rPr>
          <w:rFonts w:ascii="Arial" w:hAnsi="Arial" w:cs="Arial"/>
        </w:rPr>
      </w:pPr>
      <w:r>
        <w:rPr>
          <w:rFonts w:ascii="Arial" w:hAnsi="Arial" w:cs="Arial"/>
        </w:rPr>
        <w:t>5589506288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https://www.mexicopress.com.mx/afamjal-presenta-expo-mueble-internacional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Interiorismo Jalisco Otras Industrias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