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26/02/2020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AIFA: el aeropuerto con la pista más larga del país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45 metros de ancho y 4.5 km de longitud, la pista principal de Santa Lucía permitirá que se pueda aterrizar y despegar con seguridad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Actualmente el aeropuerto más grande de México es el Aeropuerto Internacional de la Ciudad de México, tanto por el terreno que ocupa, la cantidad de pasajeros que transporta al año, así como de mercancías y sobre todo por el tamaño de sus pistas, sin embargo, esto cambiará una vez que se termine con la construcción del Aeropuerto Felipe Ángeles.</w:t>
            </w:r>
          </w:p>
          <w:p>
            <w:pPr>
              <w:ind w:left="-284" w:right="-427"/>
              <w:jc w:val="both"/>
              <w:rPr>
                <w:rFonts/>
                <w:color w:val="262626" w:themeColor="text1" w:themeTint="D9"/>
              </w:rPr>
            </w:pPr>
            <w:r>
              <w:t>El AIFA se comenzó a construir desde el 17 de octubre de 2019, a casi 4 meses de iniciados los trabajos ya presenta avances significativos, esto gracias a que los ingenieros militares de la SEDENA trabajan en varios frentes al mismo tiempo, esto les permite ahorrar tiempo, uno de los recursos más escasos que tienen si se recuerda que junto con el Presidente de la República se comprometieron a que esta gran obra de infraestructura estaría lista para el año 2022, un tiempo realmente corto si se considera que este aeropuerto tendrá 3 veces el tamaño del actual AICM y que el NAIM de Texcoco, después de 3 años de construcción tenía apenas un 35% de avance cuando fue cancelado.</w:t>
            </w:r>
          </w:p>
          <w:p>
            <w:pPr>
              <w:ind w:left="-284" w:right="-427"/>
              <w:jc w:val="both"/>
              <w:rPr>
                <w:rFonts/>
                <w:color w:val="262626" w:themeColor="text1" w:themeTint="D9"/>
              </w:rPr>
            </w:pPr>
            <w:r>
              <w:t>Uno de los puntos más importantes donde se trabaja es, por supuesto, las pistas, estas serán las más grandes del país, contando con 45 metros de ancho y 4.5 km de longitud, la pista principal de Santa Lucía permitirá que se pueda aterrizar y despegar con seguridad, incluso si se habla de aviones de gran envergadura, como el Airbus A380, uno de los más grandes de su clase.</w:t>
            </w:r>
          </w:p>
          <w:p>
            <w:pPr>
              <w:ind w:left="-284" w:right="-427"/>
              <w:jc w:val="both"/>
              <w:rPr>
                <w:rFonts/>
                <w:color w:val="262626" w:themeColor="text1" w:themeTint="D9"/>
              </w:rPr>
            </w:pPr>
            <w:r>
              <w:t>Gracias a estas características, la pista principal de Santa Lucía estará a la par de otras terminales internacionales, tales como la del Aeropuerto Internacional de Barajas, en España o el Aeropuerto Internacional de Dubái.</w:t>
            </w:r>
          </w:p>
          <w:p>
            <w:pPr>
              <w:ind w:left="-284" w:right="-427"/>
              <w:jc w:val="both"/>
              <w:rPr>
                <w:rFonts/>
                <w:color w:val="262626" w:themeColor="text1" w:themeTint="D9"/>
              </w:rPr>
            </w:pPr>
            <w:r>
              <w:t>En una primera etapa, el AIFA contará con 3 pistas, dos destinadas a aviación civil y una de uso exclusivo militar, la primera, la más larga, tendrá una extensión de 4.5 km y la segunda de 3.2 km, con una separación entre ellas de 1.6 km “esto nos da la posibilidad de tener vuelos trabajando independientemente, es decir, dos vuelos pueden llegar al mismo tiempo o despegar al mismo tiempo” declaró el Teniente Coronel Ingeniero Constructor Benito Pavón Varela, responsable de uno de los 17 frentes de obra del AIFA.</w:t>
            </w:r>
          </w:p>
          <w:p>
            <w:pPr>
              <w:ind w:left="-284" w:right="-427"/>
              <w:jc w:val="both"/>
              <w:rPr>
                <w:rFonts/>
                <w:color w:val="262626" w:themeColor="text1" w:themeTint="D9"/>
              </w:rPr>
            </w:pPr>
            <w:r>
              <w:t>La pista principal del AICM mide 3800 metros, aviones de gran tamaño como el Airbus 380 categoría F tienen que salir a media carga por estas características, sin embargo, se busca que en Santa Lucía puedan despegar con carga completa, por eso se decidió construir una pista de 4.5 km.</w:t>
            </w:r>
          </w:p>
          <w:p>
            <w:pPr>
              <w:ind w:left="-284" w:right="-427"/>
              <w:jc w:val="both"/>
              <w:rPr>
                <w:rFonts/>
                <w:color w:val="262626" w:themeColor="text1" w:themeTint="D9"/>
              </w:rPr>
            </w:pPr>
            <w:r>
              <w:t>Actualmente trabajan en las inmediaciones del Aeropuerto de Santa Lucía cerca de 840 militares y 6476 trabajadores civiles, el costo total será de 95 mil 260 millones de pesos, menos de lo que sería una 3ra parte de lo que constaría el cancelado aeropuerto de Texcoco y se espera que en su primera etapa atienda a más de 20 millones de pasajeros al año, ayudando a aliviar la saturación del AICM, en su máximo desarrollo y con el uso del AIFA, el AICM y el AIT se espera que se pueda dar servicio a más de 100 millones de pasajeros al año.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Aeropuertos Modernos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5555453456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https://www.mexicopress.com.mx/aifa-el-aeropuerto-con-la-pista-mas-larga-del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Turismo Logística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