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16/06/2020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AIFA: La mejor opción vs NAIM, confirma la SEDENA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3 años de construcción, el NAIM presentaba un avance de apenas el 21% y ya había sufrido de grandes aumentos en relación al dinero necesario para su construcción, esto se debió, principalmente, a que el costo de los insumos aumentó y a la gran cantidad de materiales que se necesitaban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años México necesita de un nuevo aeropuerto que alivie la saturación del Aeropuerto Internacional de la Ciudad de México, uno de los más utilizados del continente, esto es una realidad, sin embargo, a pesar de que desde el año 2000 se tenían planes para la construcción de un nuevo aeropuerto, estos no se concretaron por un gran número de problemas que se presentaron.</w:t>
            </w:r>
          </w:p>
          <w:p>
            <w:pPr>
              <w:ind w:left="-284" w:right="-427"/>
              <w:jc w:val="both"/>
              <w:rPr>
                <w:rFonts/>
                <w:color w:val="262626" w:themeColor="text1" w:themeTint="D9"/>
              </w:rPr>
            </w:pPr>
            <w:r>
              <w:t>Después de 3 años de construcción, el NAIM presentaba un avance de apenas el 21% y ya había sufrido de grandes aumentos en relación al dinero necesario para su construcción, esto se debió, principalmente, a que el costo de los insumos aumentó y a la gran cantidad de materiales que se necesitaban.</w:t>
            </w:r>
          </w:p>
          <w:p>
            <w:pPr>
              <w:ind w:left="-284" w:right="-427"/>
              <w:jc w:val="both"/>
              <w:rPr>
                <w:rFonts/>
                <w:color w:val="262626" w:themeColor="text1" w:themeTint="D9"/>
              </w:rPr>
            </w:pPr>
            <w:r>
              <w:t>Para construir el NAIM era necesario que se recurriera a una técnica que consistía en el uso de una gran cantidad de tezontle y basalto, mismos que fueron extraídos de diversas minas, se está  hablando de millones de metros cúbicos, estos materiales pétreos servirían para compactar el suelo para que saliera el agua de la tierra, a este proceso se le llama asentamiento acelerado, la finalidad era que se hundiera en unos meses, lo que se tendría que hundir naturalmente en años.</w:t>
            </w:r>
          </w:p>
          <w:p>
            <w:pPr>
              <w:ind w:left="-284" w:right="-427"/>
              <w:jc w:val="both"/>
              <w:rPr>
                <w:rFonts/>
                <w:color w:val="262626" w:themeColor="text1" w:themeTint="D9"/>
              </w:rPr>
            </w:pPr>
            <w:r>
              <w:t>Santa Lucía, la mejor opciónFinalmente, después de una consulta ciudadana, se decidió que se cancelara definitivamente el proyecto del aeropuerto de Texcoco y se procediera a la construcción de dos pistas de uso comercial y una más de uso militar en las inmediaciones de la Base Aérea de Santa Lucía, en este predio, el terreno firme se encuentra a sólo 4 metros de profundidad, esto significa que su construcción será más sencilla y estable, por ejemplo, las pistas del Aeropuerto de Santa Lucía (AIFA) necesitarán mantenimiento después de 20 años de servicio, en cambio, las de Texcoco tendrían someterse a mantenimiento después del primer año y de manera permanente el resto de su vida.</w:t>
            </w:r>
          </w:p>
          <w:p>
            <w:pPr>
              <w:ind w:left="-284" w:right="-427"/>
              <w:jc w:val="both"/>
              <w:rPr>
                <w:rFonts/>
                <w:color w:val="262626" w:themeColor="text1" w:themeTint="D9"/>
              </w:rPr>
            </w:pPr>
            <w:r>
              <w:t>El costo del Aeropuerto Santa Lucía también es significativamente menor que el del NAIM, la obra de Texcoco tendría terminados de lujo que subirían el costo de manera desproporcionada, sin que esto se viera reflejado en una mejora práctica al aeropuerto.</w:t>
            </w:r>
          </w:p>
          <w:p>
            <w:pPr>
              <w:ind w:left="-284" w:right="-427"/>
              <w:jc w:val="both"/>
              <w:rPr>
                <w:rFonts/>
                <w:color w:val="262626" w:themeColor="text1" w:themeTint="D9"/>
              </w:rPr>
            </w:pPr>
            <w:r>
              <w:t>Por ejemplo, la terminal de pasajeros de Texcoco tendría un costo total de 85,000 MDP, en cambio, la terminal del aeropuerto Felipe Ángeles costará cerca de 12,650 MDP, siguiendo con los mismos niveles de calidad, tecnología y confort que tendría la terminal de Texcoco.</w:t>
            </w:r>
          </w:p>
          <w:p>
            <w:pPr>
              <w:ind w:left="-284" w:right="-427"/>
              <w:jc w:val="both"/>
              <w:rPr>
                <w:rFonts/>
                <w:color w:val="262626" w:themeColor="text1" w:themeTint="D9"/>
              </w:rPr>
            </w:pPr>
            <w:r>
              <w:t>Igualmente, el costo de las pistas 2, 3 y 6 de Texcoco sería de 31,500 MDP pesos, solo las pistas; hablando de Santa Lucía, el costo de las tres pistas, más sus calles de rodaje y plataforma será de 7,715 MDP, representando esto un ahorro de $23,785 MDP en comparación.</w:t>
            </w:r>
          </w:p>
          <w:p>
            <w:pPr>
              <w:ind w:left="-284" w:right="-427"/>
              <w:jc w:val="both"/>
              <w:rPr>
                <w:rFonts/>
                <w:color w:val="262626" w:themeColor="text1" w:themeTint="D9"/>
              </w:rPr>
            </w:pPr>
            <w:r>
              <w:t>Fuente: https://aeropuertosmodernos.mx/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Aeropuertos Modernos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5555363976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https://www.mexicopress.com.mx/aifa-la-mejor-opcion-vs-naim-confirma-la-sedena_1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