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03/03/2020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Alinea Danfoss sus objetivos de negocio con la agenda 2030 de Naciones Unidas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cuatro ejes de la responsabilidad Social en los que participa Danfoss son la calidad de vida de sus empleados, la vinculación con la comunidad, medio ambiente y, ética empresarial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Danfoss México www.danfoss.com.mx anunció que por 9 años consecutivos ha sido reconocida con el distintivo Empresa Socialmente Responsable que otorga el Centro Mexicano para la Filantropía (CEMEFI) y dicha insignia significa su compromiso con algunos de los 17 Objetivos de Desarrollo Sostenible (ODS) de Naciones Unidas para coadyuvar en la lucha contra la desigualdad y la injusticia, y hacer frente al cambio climático sin que nadie quede atrás para el 2030.</w:t>
            </w:r>
          </w:p>
          <w:p>
            <w:pPr>
              <w:ind w:left="-284" w:right="-427"/>
              <w:jc w:val="both"/>
              <w:rPr>
                <w:rFonts/>
                <w:color w:val="262626" w:themeColor="text1" w:themeTint="D9"/>
              </w:rPr>
            </w:pPr>
            <w:r>
              <w:t>Los cuatro ejes de la responsabilidad Social en los que participa Danfoss son la calidad de vida de sus empleados, la vinculación con la comunidad, medio ambiente y, ética empresarial. Las acciones más relevantes de Danfoss México durante 2019 en materia de salud fue sensibilizar al personal femenino sobre la importancia de la autoexploración en el marco del Día Internacional de la Lucha Contra el Cáncer de Mama a través de las actividades realizadas con la Asociación Unidas Contigo; se promovió también la Semana de la Salud para la prevención de enfermedades y la atención oportuna frente a cualquier padecimiento en conjunto con el IMSS.</w:t>
            </w:r>
          </w:p>
          <w:p>
            <w:pPr>
              <w:ind w:left="-284" w:right="-427"/>
              <w:jc w:val="both"/>
              <w:rPr>
                <w:rFonts/>
                <w:color w:val="262626" w:themeColor="text1" w:themeTint="D9"/>
              </w:rPr>
            </w:pPr>
            <w:r>
              <w:t>En lo referente a la educación Danfoss apoyó al Centro Regiomontano de Educación Especial (CREE), través de la Fundación Fabrikant Mads Clausen, una de las tres fundaciones de Danfoss en Dinamarca que da soporte a los proyectos de responsabilidad social de las plantas Danfoss a nivel global y finalmente, se implementó una campaña para dejar de usar unicel dentro de las instalaciones de Danfoss una acción que marca la diferencia y que contribuye en el combate con el calentamiento global.</w:t>
            </w:r>
          </w:p>
          <w:p>
            <w:pPr>
              <w:ind w:left="-284" w:right="-427"/>
              <w:jc w:val="both"/>
              <w:rPr>
                <w:rFonts/>
                <w:color w:val="262626" w:themeColor="text1" w:themeTint="D9"/>
              </w:rPr>
            </w:pPr>
            <w:r>
              <w:t>El documento Transformar Nuestro Mundo: la Agenda 2030 para el Desarrollo Sostenible”, fue adoptado por los 193 Estados Miembros de las Naciones Unidas, tanto México como Dinamarca se han sumado a los más de 150 líderes mundiales que asistieron a la Cumbre de las Naciones Unidas sobre el Desarrollo Sostenible en Nueva York en 2015 con el fin de aprobar la Agenda para el Desarrollo Sostenible.</w:t>
            </w:r>
          </w:p>
          <w:p>
            <w:pPr>
              <w:ind w:left="-284" w:right="-427"/>
              <w:jc w:val="both"/>
              <w:rPr>
                <w:rFonts/>
                <w:color w:val="262626" w:themeColor="text1" w:themeTint="D9"/>
              </w:rPr>
            </w:pPr>
            <w:r>
              <w:t>"Cambiar el entorno, luchar contra la desigualdad, la injusticia y hacer frente al cambio climático sin que nadie quede atrás para el 2030 es lo que quiere Danfoss. Tener cooperación y programación, de seguir abogando y promoviendo el tema de inclusión y equidad en un marco de derechos y de construir más ciudadanía para las y los mexicanos en este país", expresó Xavier Casas Director General de Danfoss México.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Danfoss</w:t>
      </w:r>
    </w:p>
    <w:p w:rsidR="00C31F72" w:rsidRDefault="00C31F72" w:rsidP="00AB63FE">
      <w:pPr>
        <w:pStyle w:val="Sinespaciado"/>
        <w:spacing w:line="276" w:lineRule="auto"/>
        <w:ind w:left="-284"/>
        <w:rPr>
          <w:rFonts w:ascii="Arial" w:hAnsi="Arial" w:cs="Arial"/>
        </w:rPr>
      </w:pPr>
      <w:r>
        <w:rPr>
          <w:rFonts w:ascii="Arial" w:hAnsi="Arial" w:cs="Arial"/>
        </w:rPr>
        <w:t>Danfoss</w:t>
      </w:r>
    </w:p>
    <w:p w:rsidR="00AB63FE" w:rsidRDefault="00C31F72" w:rsidP="00AB63FE">
      <w:pPr>
        <w:pStyle w:val="Sinespaciado"/>
        <w:spacing w:line="276" w:lineRule="auto"/>
        <w:ind w:left="-284"/>
        <w:rPr>
          <w:rFonts w:ascii="Arial" w:hAnsi="Arial" w:cs="Arial"/>
        </w:rPr>
      </w:pPr>
      <w:r>
        <w:rPr>
          <w:rFonts w:ascii="Arial" w:hAnsi="Arial" w:cs="Arial"/>
        </w:rPr>
        <w:t>5556152195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https://www.mexicopress.com.mx/alinea-danfoss-sus-objetivos-de-negocio-con-la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Sociedad Ecología Emprendedores Recursos humanos Nuevo León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