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Alternativa eficaz y segura evita complicaciones causadas por hiper inflamación en pacientes con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resultados de un estudio realizado por el laboratorio mexicano Aspid Pharma, demostraron la eficacia del Colágeno Polimerizado Tipo I en pacientes con COVID-19, los cuales mejoraron significativamente la saturación de oxígeno, la duración de los síntomas disminuyó, así como la inflamación sistémica condicionada por la presencia del virus en el organismo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farmacéutica Aspid Pharma, realizó un estudio clínico que demostró grandes beneficios en la administración intramuscular de colágeno polimerizado tipo I (Fibroquel) en pacientes con COVID-19, el cual logró acelerar la recuperación de los pacientes, mejorar significativamente la saturación de oxígeno y evitó la tormenta de citocinas (hiperinflamación) causante de complicaciones como síndrome de insuficiencia respiratoria aguda, destrucción celular masiva del pulmón y como posible secuela, fibrosis pulmonar.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Doctora Hilda Adriana Castro-Rocha autora del artículo de investigación: Seguridad y eficacia de Fibroquel® (Colágeno Polimerizado Tipo I) en pacientes ambulatorios adultos con COVID-19 moderada: un estudio abierto, publicado en el Journal of Anesthesia and Critical Care, comentó que el objetivo fue evaluar la seguridad y el efecto clínico de la administración intramuscular del fármaco en pacientes adultos ambulatorios con COVID-19 moderada a severa.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ensayo abierto reclutó a pacientes adultos con diagnóstico confirmado de COVID-19, entre junio y septiembre de 2020, la fecha final de seguimiento fue el 4 de noviembre de 2020. Agregó que este grupo tenía condiciones coexistentes como diabetes (25%), insuficiencia cardiaca y asma (20%), sobrepeso (35%) y obesidad (10%). Algunos de estos pacientes tenían ya un curso grave cuando buscaron la atención médica derivado de las circunstancias que en ese entonces vivía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Encontraron que la hospitalización ocurre con mayor frecuencia entre los 8 y 10.5 días del inicio de los síntomas leves a moderados. Por ello, el trabajo con un grupo de investigadores los llevó a la necesidad urgente de brindar un tratamiento modulador de la inflamación para mitigar la lesión inflamatoria a órganos en la neumonía viral y evitar un estado de gravedad. Además de ser eficaz para controlar la inflamación, no inmunosuprime a los pacientes y no generó eventos adversos.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pacientes recibieron por vía intramuscular 1,5 mililitros (ml) de Fibroquel, (12,5 mg de colágeno) cada 12 horas durante 3 días y luego cada 24 horas durante 4 días. Además, como tratamiento asociado, solo se permitió el uso de paracetamol, ácido acetilsalicílico y anticoagulantes cuando el paciente así lo requería. Cabe destacar que ningún paciente presento secuelas y todos se reincorporaron a sus actividades a los 14 a 21 días posteriores al inicio del tratamiento.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Dra. Castro puntualizó que la investigación terapéutica actual se ha centrado en el desarrollo de nuevos tratamientos inmunomoduladores para controlar la hiperinflamación y que mantienen grandes expectativas en el comienzo de la fase 3 del estudio con Fibroquel, medicamento con más de 20 años de posicionamiento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“Para evitar complicaciones en la atención médica, visitas a urgencias y hospitalizaciones, sugerimos que el tratamiento con Colágeno Polimerizado Tipo I sea de manera temprana, así se podría prevenir el deterioro de los pacientes por hiperinflamación, prolongación en la duración de los síntomas y posibles secuelas. Las potenciales ventajas de éste medicamente para el tratamiento sintomático de COVID-19 en pacientes ambulatorios incluyen: seguridad, bajo costo y administración intramuscular”, finalizó la Dra. Adriana Castro.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Aspid Pharma, visitar  www.aspidpharma.com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Salud MX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+525551459911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https://www.mexicopress.com.mx/alternativa-eficaz-y-segura-evita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Industria Farmacéutica Sociedad Infantil Investigación Científica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