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el 15/10/2024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Apoyan proyectos estudiantiles para promover la innovación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Realizan Cátedra Jorge L. Garza UDEM Inspira 2024, que incluyó conferencias, talleres y una competencia de proyectos sociales y de sostenibilidad para jóvenes de diferentes escuelas y universidades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Proyectos basados en tecnología de asistencia para personas con discapacidad, materiales aislantes sostenibles y prendas de vestir para recaudar fondos para niños y niñas en situación de pobreza fueron premiados en la Cátedra Jorge L. Garza UDEM Inspira 2024.  </w:t>
            </w:r>
          </w:p>
          <w:p>
            <w:pPr>
              <w:ind w:left="-284" w:right="-427"/>
              <w:jc w:val="both"/>
              <w:rPr>
                <w:rFonts/>
                <w:color w:val="262626" w:themeColor="text1" w:themeTint="D9"/>
              </w:rPr>
            </w:pPr>
            <w:r>
              <w:t>Los proyectos ganadores fueron Capta, de la Categoría EMPRENDE, que identificó la necesidad de tecnologías de asistencia y adaptaciones para que una persona con movilidad reducida, discapacidad visual o motriz, entre otras, pueda realizar sus actividades de manera independiente, por parte del equipo formado por Karina Villarreal y Gabriela Moreno, exalumnas de Ingeniería Biomédica, que obtuvo un capital semilla de 110 mil pesos y asesoría en el Hub de Emprendimiento UDEM.  </w:t>
            </w:r>
          </w:p>
          <w:p>
            <w:pPr>
              <w:ind w:left="-284" w:right="-427"/>
              <w:jc w:val="both"/>
              <w:rPr>
                <w:rFonts/>
                <w:color w:val="262626" w:themeColor="text1" w:themeTint="D9"/>
              </w:rPr>
            </w:pPr>
            <w:r>
              <w:t>Baal Nah, ganador de la Categoría CREA, de Ana Fernanda Monroy, alumna de tercer semestre de Ingeniería Civil y Ambiental de la UDEM, quienes identificaron la necesidad de desarrollar material aislante térmico y acústico, basado en la cáscara de cacahuate. El premio consistió en 40 mil pesos y asesoría en el Hub de Emprendimiento UDEM. </w:t>
            </w:r>
          </w:p>
          <w:p>
            <w:pPr>
              <w:ind w:left="-284" w:right="-427"/>
              <w:jc w:val="both"/>
              <w:rPr>
                <w:rFonts/>
                <w:color w:val="262626" w:themeColor="text1" w:themeTint="D9"/>
              </w:rPr>
            </w:pPr>
            <w:r>
              <w:t>El proyecto Disoñadores!, ganador de la categoría IDEA, es una marca de ropa que utiliza dibujos creados por niños en situación de vulnerabilidad, cuya venta de las prendas generará un fondo para organizaciones que brindan apoyo a niños en situación de pobreza. El equipo está formado por los alumnos Alejandro Rodríguez, Luis Garza, Emilio Viejo, Pablo Martinez y Pablo Colorado, estudiantes de quinto semestre de la Prepa UDEM San Pedro, quienes recibieron 30 mil pesos y tres sesiones de mentoría en el Hub de Emprendimiento UDEM.</w:t>
            </w:r>
          </w:p>
          <w:p>
            <w:pPr>
              <w:ind w:left="-284" w:right="-427"/>
              <w:jc w:val="both"/>
              <w:rPr>
                <w:rFonts/>
                <w:color w:val="262626" w:themeColor="text1" w:themeTint="D9"/>
              </w:rPr>
            </w:pPr>
            <w:r>
              <w:t>La familia del empresario que da nombre a la Cátedra estuvo presente durante la ceremonia de premiación como testigos de honor; asimismo, también asistieron el rector Mario Páez González; vicerrectores, profesores y profesoras, así como estudiantes.</w:t>
            </w:r>
          </w:p>
          <w:p>
            <w:pPr>
              <w:ind w:left="-284" w:right="-427"/>
              <w:jc w:val="both"/>
              <w:rPr>
                <w:rFonts/>
                <w:color w:val="262626" w:themeColor="text1" w:themeTint="D9"/>
              </w:rPr>
            </w:pPr>
            <w:r>
              <w:t>En su mensaje, el rector Páez González se refirió a la Cátedra Jorge L. Garza como un evento especial que celebra la creatividad de emprendedores comprometidos con la sostenibilidad y el medio ambiente, ejes de los que destacó que son sumamente importantes en la actualidad. </w:t>
            </w:r>
          </w:p>
          <w:p>
            <w:pPr>
              <w:ind w:left="-284" w:right="-427"/>
              <w:jc w:val="both"/>
              <w:rPr>
                <w:rFonts/>
                <w:color w:val="262626" w:themeColor="text1" w:themeTint="D9"/>
              </w:rPr>
            </w:pPr>
            <w:r>
              <w:t>"Estas cuatro ediciones han sido un espacio para fomentar el pensamiento diferente, cuestionar lo establecido y ofrecer soluciones disruptivas, siempre buscando inspirar la mejor versión de nuestras comunidades", estableció. </w:t>
            </w:r>
          </w:p>
          <w:p>
            <w:pPr>
              <w:ind w:left="-284" w:right="-427"/>
              <w:jc w:val="both"/>
              <w:rPr>
                <w:rFonts/>
                <w:color w:val="262626" w:themeColor="text1" w:themeTint="D9"/>
              </w:rPr>
            </w:pPr>
            <w:r>
              <w:t>Ana Cristina Garza Herrera, en representación de la familia de don Jorge L. Garza, reconoció el esfuerzo de todos los participantes, porque cada uno invirtió su tiempo, inteligencia y su visión para desarrollar prototipos o proyectos que abordaran problemas reales de la sociedad: "este esfuerzo ya es en sí mismo una gran victoria".</w:t>
            </w:r>
          </w:p>
          <w:p>
            <w:pPr>
              <w:ind w:left="-284" w:right="-427"/>
              <w:jc w:val="both"/>
              <w:rPr>
                <w:rFonts/>
                <w:color w:val="262626" w:themeColor="text1" w:themeTint="D9"/>
              </w:rPr>
            </w:pPr>
            <w:r>
              <w:t>"El aprendizaje siempre está en movimiento; te pregunto: ¿cómo se aprende a caminar?, caminando, ¿cómo se aprende a emprender?, emprendiendo; no hay atajos, solo con una acción continua lograrás tus metas", apuntó. </w:t>
            </w:r>
          </w:p>
          <w:p>
            <w:pPr>
              <w:ind w:left="-284" w:right="-427"/>
              <w:jc w:val="both"/>
              <w:rPr>
                <w:rFonts/>
                <w:color w:val="262626" w:themeColor="text1" w:themeTint="D9"/>
              </w:rPr>
            </w:pPr>
            <w:r>
              <w:t>Durante la jornada, se realizaron talleres, paneles y conferencias con Alfonso de los Ríos, cofundador y CEO de Nowports; Alejandro Gutiérrez, fundador de Sociedad Mexicana de Parrilleros; Caro Aguirre, directora de Marketing y Comercial de El Pollo Loco; y Juan O. Galindo, director médico de Christus Muguerza Sistema de Salud, entre otros ponentes.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UDEM</w:t>
      </w:r>
    </w:p>
    <w:p w:rsidR="00AB63FE" w:rsidRDefault="00C31F72" w:rsidP="00AB63FE">
      <w:pPr>
        <w:pStyle w:val="Sinespaciado"/>
        <w:spacing w:line="276" w:lineRule="auto"/>
        <w:ind w:left="-284"/>
        <w:rPr>
          <w:rFonts w:ascii="Arial" w:hAnsi="Arial" w:cs="Arial"/>
        </w:rPr>
      </w:pPr>
      <w:r>
        <w:rPr>
          <w:rFonts w:ascii="Arial" w:hAnsi="Arial" w:cs="Arial"/>
        </w:rPr>
        <w:t>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https://www.mexicopress.com.mx/apoyan-proyectos-estudiantiles-para-promover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Emprendedores Nuevo León Premios Universidades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