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programa "Abriendo Puertas" con 100 becas para mejorar empleabilidad de jóvenes en el sector de 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Otorgará capacitación gratuita a 100 jóvenes de entre 18 y 29 años de la Ciudad de México y Estado de México. La alianza entre AMITI, sus socios y Generation México refleja su visión compartida al crear oportunidades educativas con las demandas actuales del mercado laboral en tecnología. En el evento de arranque participaron empresas como Accenture, Globant, Kyndryl, Systemanalyse Programmentwicklung, Bp Gurus, Bykon, Capa 8, Cognizant, Digitek, International Business Machines, Minsait y Sesite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inicia el programa "Abriendo Puertas", una iniciativa de la Asociación Mexicana de la Industria de Tecnologías de Información, AMITI, cocreada en conjunto con Accenture México y en alianza con Generation México, la ONG que está transformando el panorama educativo y de empleo juvenil en la industria tecnológica en México. Este programa otorgará becas a 100 jóvenes de entre 18 y 29 años de la Ciudad de México y el Estado de México que deseen emplearse en el sector de la tecnología al convertirse en Desarrolladora(e)s Java Full Stack y además de contar con una formación extra en temas como IA, ciberseguridad y otros.</w:t>
            </w:r>
          </w:p>
          <w:p>
            <w:pPr>
              <w:ind w:left="-284" w:right="-427"/>
              <w:jc w:val="both"/>
              <w:rPr>
                <w:rFonts/>
                <w:color w:val="262626" w:themeColor="text1" w:themeTint="D9"/>
              </w:rPr>
            </w:pPr>
            <w:r>
              <w:t>El evento de lanzamiento de este bootcamp se realizó en la sede de la Asociación Nacional de Universidades e Instituciones de Educación Superior (ANUIES) con objeto de ofrecer soluciones a la problemática de escasez de talento que enfrenta la industria tecnológica. </w:t>
            </w:r>
          </w:p>
          <w:p>
            <w:pPr>
              <w:ind w:left="-284" w:right="-427"/>
              <w:jc w:val="both"/>
              <w:rPr>
                <w:rFonts/>
                <w:color w:val="262626" w:themeColor="text1" w:themeTint="D9"/>
              </w:rPr>
            </w:pPr>
            <w:r>
              <w:t>"Nuestra colaboración con AMITI es un paso clave para conectar la educación con las necesidades reales de la industria tecnológica, ofreciendo a los jóvenes, oportunidades de capacitación teórica, técnica y práctica, complementando con el desarrollo de soft skills, que los preparen para el éxito." señaló Mercedes de la Maza, CEO de Generation México.</w:t>
            </w:r>
          </w:p>
          <w:p>
            <w:pPr>
              <w:ind w:left="-284" w:right="-427"/>
              <w:jc w:val="both"/>
              <w:rPr>
                <w:rFonts/>
                <w:color w:val="262626" w:themeColor="text1" w:themeTint="D9"/>
              </w:rPr>
            </w:pPr>
            <w:r>
              <w:t>En la actualidad, muchos jóvenes no están preparados para su primer empleo en Tecnologías de la Información y la Comunicación (TICs). Factores como la falta de habilidades en inglés, habilidades blandas y técnicas, y la escasa participación de mujeres en carreras TIC, agravan esta situación. A pesar de un aumento del 5% en la matrícula de mujeres en comparación con 2022, solo el 25% de los estudiantes en carreras TIC son mujeres. Además, el 48% de los empleos en TI no pueden ser cubiertos por profesionales en Latinoamérica, con una demanda proyectada de 3.5 millones de empleos STEM para 2025. </w:t>
            </w:r>
          </w:p>
          <w:p>
            <w:pPr>
              <w:ind w:left="-284" w:right="-427"/>
              <w:jc w:val="both"/>
              <w:rPr>
                <w:rFonts/>
                <w:color w:val="262626" w:themeColor="text1" w:themeTint="D9"/>
              </w:rPr>
            </w:pPr>
            <w:r>
              <w:t>En este evento los jóvenes convocados tuvieron la oportunidad de conocer de manera cercana a las empresas aliadas, gracias a las cuales contarán con un programa de capacitación de 24 semanas, sin costo. Al menos el 80% de los participantes podrán encontrar empleo cuando se gradúen.</w:t>
            </w:r>
          </w:p>
          <w:p>
            <w:pPr>
              <w:ind w:left="-284" w:right="-427"/>
              <w:jc w:val="both"/>
              <w:rPr>
                <w:rFonts/>
                <w:color w:val="262626" w:themeColor="text1" w:themeTint="D9"/>
              </w:rPr>
            </w:pPr>
            <w:r>
              <w:t>Representantes de Accenture, Globant, Kyndryl, SAP compartieron la importancia de participar en estas iniciativas donde están transformando el futuro del talento juvenil y beneficiando el crecimiento del sector de tecnología. "En Kyndryl México, estamos comprometidos con impulsar el desarrollo de talento joven en el sector tecnológico.  and #39;Abriendo Puertas and #39; es un claro ejemplo de cómo la colaboración entre empresas puede generar un impacto positivo en la empleabilidad y el crecimiento profesional de los jóvenes, especialmente en áreas críticas como la programación y la ciberseguridad. Nuestro objetivo es empoderar a la próxima generación de profesionales con las habilidades necesarias para enfrentar los desafíos del futuro", compartió Cecilia Yáñez, Líder de Recursos Humanos de Kyndryl México.</w:t>
            </w:r>
          </w:p>
          <w:p>
            <w:pPr>
              <w:ind w:left="-284" w:right="-427"/>
              <w:jc w:val="both"/>
              <w:rPr>
                <w:rFonts/>
                <w:color w:val="262626" w:themeColor="text1" w:themeTint="D9"/>
              </w:rPr>
            </w:pPr>
            <w:r>
              <w:t>Sofía Pérez Gasque, directora general de AMITI, agradeció el compromiso de todas las empresas participantes: Accenture, Globant, Kyndryl, SAP, BP Gurus, Bykon, Capa 8, Cognizant, Digitek, IBM, Minsait, una empresa de Grupo Indra y Sesite. Algunas de ellas también aportaron en especie, como el caso de Globant quien donó 100 computadoras al programa, con las cuales se habilitará la capacitación de los jóvenes.</w:t>
            </w:r>
          </w:p>
          <w:p>
            <w:pPr>
              <w:ind w:left="-284" w:right="-427"/>
              <w:jc w:val="both"/>
              <w:rPr>
                <w:rFonts/>
                <w:color w:val="262626" w:themeColor="text1" w:themeTint="D9"/>
              </w:rPr>
            </w:pPr>
            <w:r>
              <w:t>Hoy más que nunca, las empresas de la industria colaboran en unidad con el firme propósito de liderar la transformación digital del país, siendo el talento joven el principal motor que permitirá lograrlo.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https://www.mexicopress.com.mx/arranca-programa-abriendo-puertas-con-100_1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Formación profesional Cursos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