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22/01/2021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Atención en hospitales privados por Covid 19 tiene un costo promedio superior a 400 mil pesos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Surge Fortaleza Latino, un seguro de gastos médicos de costo accesible y pago a meses sin intereses, sin deducible ni coaseguro y que acepta personas de hasta 74 años de 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atención por Covid 19, en los hospitales privados del país tiene un costo promedio que ya supera los 400 mil pesos*; lo cual hace imperiosa la necesidad de que las familias mexicanas cuenten con un seguro de gastos médicos, que además, esté al alcance de sus bolsillos. Tal es el caso de Fortaleza Latino, un plan de bajo costo y excelentes coberturas, que nace consciente de la realidad actual.</w:t>
            </w:r>
          </w:p>
          <w:p>
            <w:pPr>
              <w:ind w:left="-284" w:right="-427"/>
              <w:jc w:val="both"/>
              <w:rPr>
                <w:rFonts/>
                <w:color w:val="262626" w:themeColor="text1" w:themeTint="D9"/>
              </w:rPr>
            </w:pPr>
            <w:r>
              <w:t>Afirmó lo anterior el director de @Columbra Soluciones, José Luis Andrade, quien agregó que la situación actual es particularmente compleja para quienes, afectados por la las medidas derivadas de la emergencia sanitaria, no pueden seguir pagando su seguro de gastos médicos de alto costo en los momentos en que más lo requieren. Además que la vacunación anti Covid llevará meses en completarse y eso supondrá aún un enorme riesgo para muchos mexicanos de sufrir contagios, fallecimientos o ser hospitalizados y perder su patrimonio.</w:t>
            </w:r>
          </w:p>
          <w:p>
            <w:pPr>
              <w:ind w:left="-284" w:right="-427"/>
              <w:jc w:val="both"/>
              <w:rPr>
                <w:rFonts/>
                <w:color w:val="262626" w:themeColor="text1" w:themeTint="D9"/>
              </w:rPr>
            </w:pPr>
            <w:r>
              <w:t>Añadió que Fortaleza Latino cuenta con una suma asegurada suficiente para hacer frente a los costos promedio de atención por Coronavirus en instituciones privadas de salud mexicanas a un bajo costo y, por si esto fuera poco, con pago a meses sin intereses.</w:t>
            </w:r>
          </w:p>
          <w:p>
            <w:pPr>
              <w:ind w:left="-284" w:right="-427"/>
              <w:jc w:val="both"/>
              <w:rPr>
                <w:rFonts/>
                <w:color w:val="262626" w:themeColor="text1" w:themeTint="D9"/>
              </w:rPr>
            </w:pPr>
            <w:r>
              <w:t>Otro de los beneficios importantes del programa, es que no cuenta con deducible ni coaseguro cuando el asegurado se atiende en hospitales de la red nacional.</w:t>
            </w:r>
          </w:p>
          <w:p>
            <w:pPr>
              <w:ind w:left="-284" w:right="-427"/>
              <w:jc w:val="both"/>
              <w:rPr>
                <w:rFonts/>
                <w:color w:val="262626" w:themeColor="text1" w:themeTint="D9"/>
              </w:rPr>
            </w:pPr>
            <w:r>
              <w:t>Adicionalmente, Fortaleza Latino acepta personas de hasta 74 años de edad, a diferencia de la gran mayoría de seguros de gastos médicos mayores, que se limitan a aceptar personas de hasta 64 años.</w:t>
            </w:r>
          </w:p>
          <w:p>
            <w:pPr>
              <w:ind w:left="-284" w:right="-427"/>
              <w:jc w:val="both"/>
              <w:rPr>
                <w:rFonts/>
                <w:color w:val="262626" w:themeColor="text1" w:themeTint="D9"/>
              </w:rPr>
            </w:pPr>
            <w:r>
              <w:t>*Información proporcionada por la Asociación Mexicana de Instituciones de Seguros.</w:t>
            </w:r>
          </w:p>
          <w:p>
            <w:pPr>
              <w:ind w:left="-284" w:right="-427"/>
              <w:jc w:val="both"/>
              <w:rPr>
                <w:rFonts/>
                <w:color w:val="262626" w:themeColor="text1" w:themeTint="D9"/>
              </w:rPr>
            </w:pPr>
            <w:r>
              <w:t>¿Se desea adquirir Fortaleza Latino? Solicitarlo a columbra@columbra.com.mx o escribir al número WhatsApp 55 4829 0357.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Luis Andrade Durán</w:t>
      </w:r>
    </w:p>
    <w:p w:rsidR="00C31F72" w:rsidRDefault="00C31F72" w:rsidP="00AB63FE">
      <w:pPr>
        <w:pStyle w:val="Sinespaciado"/>
        <w:spacing w:line="276" w:lineRule="auto"/>
        <w:ind w:left="-284"/>
        <w:rPr>
          <w:rFonts w:ascii="Arial" w:hAnsi="Arial" w:cs="Arial"/>
        </w:rPr>
      </w:pPr>
      <w:r>
        <w:rPr>
          <w:rFonts w:ascii="Arial" w:hAnsi="Arial" w:cs="Arial"/>
        </w:rPr>
        <w:t>CEO Columbra Soluciones</w:t>
      </w:r>
    </w:p>
    <w:p w:rsidR="00AB63FE" w:rsidRDefault="00C31F72" w:rsidP="00AB63FE">
      <w:pPr>
        <w:pStyle w:val="Sinespaciado"/>
        <w:spacing w:line="276" w:lineRule="auto"/>
        <w:ind w:left="-284"/>
        <w:rPr>
          <w:rFonts w:ascii="Arial" w:hAnsi="Arial" w:cs="Arial"/>
        </w:rPr>
      </w:pPr>
      <w:r>
        <w:rPr>
          <w:rFonts w:ascii="Arial" w:hAnsi="Arial" w:cs="Arial"/>
        </w:rPr>
        <w:t>55 4829 0357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https://www.mexicopress.com.mx/atencion-en-hospitales-privados-por-covid-19</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Finanzas Seguros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