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Azúcar BC® apoya la cultura en Jalisco ofreciendo presentaciones gratuitasen lugares públicos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•Apoyará el talento local, dando a conocer excelentes jóvenes músicos.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apoyar la cultura, Azúcar BC® llevará música a lugares públicos de Guadalajara, a través de jóvenes profesionales que compartirán su esencia con la gente.</w:t>
            </w:r>
          </w:p>
          <w:p>
            <w:pPr>
              <w:ind w:left="-284" w:right="-427"/>
              <w:jc w:val="both"/>
              <w:rPr>
                <w:rFonts/>
                <w:color w:val="262626" w:themeColor="text1" w:themeTint="D9"/>
              </w:rPr>
            </w:pPr>
            <w:r>
              <w:t>Desde  el 19 de julio y hasta el 14 de septiembre, el pianista Jorge Andrés González Romero (Cuervo González) y el violinista Gerardo Pontiérr, se convertirán en un oasis dentro de la Ciudad para deleitar a los presentes con sus notas.</w:t>
            </w:r>
          </w:p>
          <w:p>
            <w:pPr>
              <w:ind w:left="-284" w:right="-427"/>
              <w:jc w:val="both"/>
              <w:rPr>
                <w:rFonts/>
                <w:color w:val="262626" w:themeColor="text1" w:themeTint="D9"/>
              </w:rPr>
            </w:pPr>
            <w:r>
              <w:t>Ambos son talentosos jóvenes tapatíos, músicos profesionales, que han participado en diversos foros y festivales como solistas y acompañando a grandes artistas y grupos de talla internacional.</w:t>
            </w:r>
          </w:p>
          <w:p>
            <w:pPr>
              <w:ind w:left="-284" w:right="-427"/>
              <w:jc w:val="both"/>
              <w:rPr>
                <w:rFonts/>
                <w:color w:val="262626" w:themeColor="text1" w:themeTint="D9"/>
              </w:rPr>
            </w:pPr>
            <w:r>
              <w:t>“En estas épocas actuales en donde la tensión por la rapidez en la que van pasando los días, la música puede ser una perfecta terapia para poner una pausa y olvidarnos del estrés diario; por ello y buscando fomentar y apoyar la cultura local, iniciamos con esta campaña que busca únicamente regalar unos minutos de tiempo para sí mismos, buscando un equilibrio en sus vidas”. Comentó Verónica Díaz, Gerente de Mercadotecnia de Metco SA de CV.</w:t>
            </w:r>
          </w:p>
          <w:p>
            <w:pPr>
              <w:ind w:left="-284" w:right="-427"/>
              <w:jc w:val="both"/>
              <w:rPr>
                <w:rFonts/>
                <w:color w:val="262626" w:themeColor="text1" w:themeTint="D9"/>
              </w:rPr>
            </w:pPr>
            <w:r>
              <w:t>Las presentaciones se realizarán los fines de semana, en un lugar diferente, con el fin de que el mayor número de personas pueda disfrutar del evento.</w:t>
            </w:r>
          </w:p>
          <w:p>
            <w:pPr>
              <w:ind w:left="-284" w:right="-427"/>
              <w:jc w:val="both"/>
              <w:rPr>
                <w:rFonts/>
                <w:color w:val="262626" w:themeColor="text1" w:themeTint="D9"/>
              </w:rPr>
            </w:pPr>
            <w:r>
              <w:t>La programación, será la siguiente:</w:t>
            </w:r>
          </w:p>
          <w:p>
            <w:pPr>
              <w:ind w:left="-284" w:right="-427"/>
              <w:jc w:val="both"/>
              <w:rPr>
                <w:rFonts/>
                <w:color w:val="262626" w:themeColor="text1" w:themeTint="D9"/>
              </w:rPr>
            </w:pPr>
            <w:r>
              <w:t>19 y 20 julio - Plaza del Sol</w:t>
            </w:r>
          </w:p>
          <w:p>
            <w:pPr>
              <w:ind w:left="-284" w:right="-427"/>
              <w:jc w:val="both"/>
              <w:rPr>
                <w:rFonts/>
                <w:color w:val="262626" w:themeColor="text1" w:themeTint="D9"/>
              </w:rPr>
            </w:pPr>
            <w:r>
              <w:t>26 y 27 jui – Tren ligero Juárez</w:t>
            </w:r>
          </w:p>
          <w:p>
            <w:pPr>
              <w:ind w:left="-284" w:right="-427"/>
              <w:jc w:val="both"/>
              <w:rPr>
                <w:rFonts/>
                <w:color w:val="262626" w:themeColor="text1" w:themeTint="D9"/>
              </w:rPr>
            </w:pPr>
            <w:r>
              <w:t>2 y 3 agosto – Zoológico de Guadalajara</w:t>
            </w:r>
          </w:p>
          <w:p>
            <w:pPr>
              <w:ind w:left="-284" w:right="-427"/>
              <w:jc w:val="both"/>
              <w:rPr>
                <w:rFonts/>
                <w:color w:val="262626" w:themeColor="text1" w:themeTint="D9"/>
              </w:rPr>
            </w:pPr>
            <w:r>
              <w:t>9 y 10 agosto – Tren Ligero San Juan de Dios</w:t>
            </w:r>
          </w:p>
          <w:p>
            <w:pPr>
              <w:ind w:left="-284" w:right="-427"/>
              <w:jc w:val="both"/>
              <w:rPr>
                <w:rFonts/>
                <w:color w:val="262626" w:themeColor="text1" w:themeTint="D9"/>
              </w:rPr>
            </w:pPr>
            <w:r>
              <w:t>16 y 17 agosto – Plaza Centro Sur</w:t>
            </w:r>
          </w:p>
          <w:p>
            <w:pPr>
              <w:ind w:left="-284" w:right="-427"/>
              <w:jc w:val="both"/>
              <w:rPr>
                <w:rFonts/>
                <w:color w:val="262626" w:themeColor="text1" w:themeTint="D9"/>
              </w:rPr>
            </w:pPr>
            <w:r>
              <w:t>23 y 24 agosto – Plaza Patria</w:t>
            </w:r>
          </w:p>
          <w:p>
            <w:pPr>
              <w:ind w:left="-284" w:right="-427"/>
              <w:jc w:val="both"/>
              <w:rPr>
                <w:rFonts/>
                <w:color w:val="262626" w:themeColor="text1" w:themeTint="D9"/>
              </w:rPr>
            </w:pPr>
            <w:r>
              <w:t>30 y 31 agosto – Parque Rojo / Plaza Guadalupe</w:t>
            </w:r>
          </w:p>
          <w:p>
            <w:pPr>
              <w:ind w:left="-284" w:right="-427"/>
              <w:jc w:val="both"/>
              <w:rPr>
                <w:rFonts/>
                <w:color w:val="262626" w:themeColor="text1" w:themeTint="D9"/>
              </w:rPr>
            </w:pPr>
            <w:r>
              <w:t>6 y 7 sept – Avenida Chapultepec</w:t>
            </w:r>
          </w:p>
          <w:p>
            <w:pPr>
              <w:ind w:left="-284" w:right="-427"/>
              <w:jc w:val="both"/>
              <w:rPr>
                <w:rFonts/>
                <w:color w:val="262626" w:themeColor="text1" w:themeTint="D9"/>
              </w:rPr>
            </w:pPr>
            <w:r>
              <w:t>13 y 14 sept – Tren Ligero Universidad/Plaza Chapalita</w:t>
            </w:r>
          </w:p>
          <w:p>
            <w:pPr>
              <w:ind w:left="-284" w:right="-427"/>
              <w:jc w:val="both"/>
              <w:rPr>
                <w:rFonts/>
                <w:color w:val="262626" w:themeColor="text1" w:themeTint="D9"/>
              </w:rPr>
            </w:pPr>
            <w:r>
              <w:t> </w:t>
            </w:r>
          </w:p>
          <w:p>
            <w:pPr>
              <w:ind w:left="-284" w:right="-427"/>
              <w:jc w:val="both"/>
              <w:rPr>
                <w:rFonts/>
                <w:color w:val="262626" w:themeColor="text1" w:themeTint="D9"/>
              </w:rPr>
            </w:pPr>
            <w:r>
              <w:t>Acerca de Gerardo Pontiérr</w:t>
            </w:r>
          </w:p>
          <w:p>
            <w:pPr>
              <w:ind w:left="-284" w:right="-427"/>
              <w:jc w:val="both"/>
              <w:rPr>
                <w:rFonts/>
                <w:color w:val="262626" w:themeColor="text1" w:themeTint="D9"/>
              </w:rPr>
            </w:pPr>
            <w:r>
              <w:t>Violinista, 24 años de edad, nacido en la Ciudad de Guadalajara, egresado de la escuela superior de música de la Universidad de Guadalajara. Ha colaborado con la Orquesta Filarmónica de Jalisco, así como participado en eventos como la Cumbre de Líderes de América del Norte, la Cena de recibimiento al Premio Nobel de la Paz. Ha compartido escenario con artistas de la talla de Amauri Pérez, Alberto Cortés, Filippa Giordano entre otros. Cuenta con dos discos como solista empezando su labor como artista consolidado. </w:t>
            </w:r>
          </w:p>
          <w:p>
            <w:pPr>
              <w:ind w:left="-284" w:right="-427"/>
              <w:jc w:val="both"/>
              <w:rPr>
                <w:rFonts/>
                <w:color w:val="262626" w:themeColor="text1" w:themeTint="D9"/>
              </w:rPr>
            </w:pPr>
            <w:r>
              <w:t> </w:t>
            </w:r>
          </w:p>
          <w:p>
            <w:pPr>
              <w:ind w:left="-284" w:right="-427"/>
              <w:jc w:val="both"/>
              <w:rPr>
                <w:rFonts/>
                <w:color w:val="262626" w:themeColor="text1" w:themeTint="D9"/>
              </w:rPr>
            </w:pPr>
            <w:r>
              <w:t>Acerca de Jorge Andrés González</w:t>
            </w:r>
          </w:p>
          <w:p>
            <w:pPr>
              <w:ind w:left="-284" w:right="-427"/>
              <w:jc w:val="both"/>
              <w:rPr>
                <w:rFonts/>
                <w:color w:val="262626" w:themeColor="text1" w:themeTint="D9"/>
              </w:rPr>
            </w:pPr>
            <w:r>
              <w:t>Conocido como el Cuervo, Jorge Andrés es un pianista consolidado  de 25 años de edad y con más de 15 años de estudio. Es arreglista y productor musical teatral, además de participar en diversos y reconocidos ensambles de jazz. Ha participado en foros y festivales dentro de la República Mexicana, entre los que destacan la Feria de San Marcos, el Día de la Música en Mazatlán, Feria del libro, Festival Cultural Colima y el Festival Internacional Tamaulipas. </w:t>
            </w:r>
          </w:p>
          <w:p>
            <w:pPr>
              <w:ind w:left="-284" w:right="-427"/>
              <w:jc w:val="both"/>
              <w:rPr>
                <w:rFonts/>
                <w:color w:val="262626" w:themeColor="text1" w:themeTint="D9"/>
              </w:rPr>
            </w:pPr>
            <w:r>
              <w:t> </w:t>
            </w:r>
          </w:p>
          <w:p>
            <w:pPr>
              <w:ind w:left="-284" w:right="-427"/>
              <w:jc w:val="both"/>
              <w:rPr>
                <w:rFonts/>
                <w:color w:val="262626" w:themeColor="text1" w:themeTint="D9"/>
              </w:rPr>
            </w:pPr>
            <w:r>
              <w:t>Acerca de Azúcar BC®</w:t>
            </w:r>
          </w:p>
          <w:p>
            <w:pPr>
              <w:ind w:left="-284" w:right="-427"/>
              <w:jc w:val="both"/>
              <w:rPr>
                <w:rFonts/>
                <w:color w:val="262626" w:themeColor="text1" w:themeTint="D9"/>
              </w:rPr>
            </w:pPr>
            <w:r>
              <w:t>Es el perfecto equilibrio entre el azúcar de caña y la stevia, que da como resultado un endulzante de origen natural que ofrece todo el sabor del azúcar, con 60% menos calorías. Azúcar BC® “Elige tu balance”. Ahora con nueva imagen. </w:t>
            </w:r>
          </w:p>
          <w:p>
            <w:pPr>
              <w:ind w:left="-284" w:right="-427"/>
              <w:jc w:val="both"/>
              <w:rPr>
                <w:rFonts/>
                <w:color w:val="262626" w:themeColor="text1" w:themeTint="D9"/>
              </w:rPr>
            </w:pPr>
            <w:r>
              <w:t>www.azucarbc.com.mx                   Twitter:@AzucarBC                             fb: AzucarBC       </w:t>
            </w:r>
          </w:p>
          <w:p>
            <w:pPr>
              <w:ind w:left="-284" w:right="-427"/>
              <w:jc w:val="both"/>
              <w:rPr>
                <w:rFonts/>
                <w:color w:val="262626" w:themeColor="text1" w:themeTint="D9"/>
              </w:rPr>
            </w:pPr>
            <w:r>
              <w:t> </w:t>
            </w:r>
          </w:p>
          <w:p>
            <w:pPr>
              <w:ind w:left="-284" w:right="-427"/>
              <w:jc w:val="both"/>
              <w:rPr>
                <w:rFonts/>
                <w:color w:val="262626" w:themeColor="text1" w:themeTint="D9"/>
              </w:rPr>
            </w:pPr>
            <w:r>
              <w:t>Acerca de Metco SA de CV</w:t>
            </w:r>
          </w:p>
          <w:p>
            <w:pPr>
              <w:ind w:left="-284" w:right="-427"/>
              <w:jc w:val="both"/>
              <w:rPr>
                <w:rFonts/>
                <w:color w:val="262626" w:themeColor="text1" w:themeTint="D9"/>
              </w:rPr>
            </w:pPr>
            <w:r>
              <w:t>Es una empresa mexicana con más de 20 años en el mercado de los endulzantes y biotecnología de alimentos. Cuenta con productos innovadores especializados y de gran calidad entre los que destacan AzúcarBC®, Svetia®, DiabeSugar®, Mascabado®, Sweet O®. Así como diversos productos industriales utilizados por diversas reconocidas marcas. Es una empresa comprometida con la investigación y el desarrollo tecnológico, razón por lo que han generado alianzas con prestigiadas instituciones mexicanas como el Instituto Politécnico Nacional, el CIBA y la Asociación Mexicana de Nutrición y Diabetes.</w:t>
            </w:r>
          </w:p>
          <w:p>
            <w:pPr>
              <w:ind w:left="-284" w:right="-427"/>
              <w:jc w:val="both"/>
              <w:rPr>
                <w:rFonts/>
                <w:color w:val="262626" w:themeColor="text1" w:themeTint="D9"/>
              </w:rPr>
            </w:pPr>
            <w:r>
              <w:t>www.metco.com.mx                        Twitter:@MetcoSAdeCV                        fb: MetcoAlimentosSanos1</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https://www.mexicopress.com.mx/azucar-bcr-apoya-la-cultura-en-jalisco-ofreciendo-presentaciones-gratuitasen-lugares-publicos-de-guadalajara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