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Santo Domingo, República Dominicana el 16/12/2019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reconocerá a sus partners y agencias locales en El Embajador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Barceló rendirá homenaje a sus principales comercializadoras del país en Santo Domingo el próximo jueves 19 de diciembre en El Embajador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Agencias, turoperadores y agentes de viaje se darán cita en el emblemático hotel El Embajador de Santo Domingo el próximo jueves 19 de diciembre para finalizar el año en un evento especialmente dedicado a los partners y colaboradores, que representen el mayor volumen de ventas en el mercado local.</w:t>
            </w:r>
          </w:p>
          <w:p>
            <w:pPr>
              <w:ind w:left="-284" w:right="-427"/>
              <w:jc w:val="both"/>
              <w:rPr>
                <w:rFonts/>
                <w:color w:val="262626" w:themeColor="text1" w:themeTint="D9"/>
              </w:rPr>
            </w:pPr>
            <w:r>
              <w:t>El cóctel organizado por el Grupo Barceló, tendrá lugar en el Embassy Garden de El Embajador, a Royal Hideway Hotel, es una ocasión especial para culminar el 2019 con los magníficos resultados de este año, en el cual el mercado dominicano ha sido crucial para mantener la reputación y favorecer a la recuperación del destino.</w:t>
            </w:r>
          </w:p>
          <w:p>
            <w:pPr>
              <w:ind w:left="-284" w:right="-427"/>
              <w:jc w:val="both"/>
              <w:rPr>
                <w:rFonts/>
                <w:color w:val="262626" w:themeColor="text1" w:themeTint="D9"/>
              </w:rPr>
            </w:pPr>
            <w:r>
              <w:t>Se otorgarán reconocimientos a las principales cuentas. Además, el grupo agasajará a los invitados organizando una divertida rifa con premios de estancias en sus hoteles “All Inclusive” para todos los asistentes. En el evento se darán cita numerosos ejecutivos de Barceló Hotel Group.</w:t>
            </w:r>
          </w:p>
          <w:p>
            <w:pPr>
              <w:ind w:left="-284" w:right="-427"/>
              <w:jc w:val="both"/>
              <w:rPr>
                <w:rFonts/>
                <w:color w:val="262626" w:themeColor="text1" w:themeTint="D9"/>
              </w:rPr>
            </w:pPr>
            <w:r>
              <w:t>La cadena cuenta con seis propiedades en el país, cuatro en en Punta Cana, dos ubicados en el complejo Barceló Bávaro Grand Resort: Barceló Bávaro Palace y Barceló Bávaro Beach, dos bajo Occidental Hotels  and  Resorts: Occidental Caribe y Occidental Punta Cana y dos en Santo Domingo: Barceló Santo Domingo y la sede del cóctel, El Embajador, a Royal Hideaway Hotel.</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55.000 habitaciones, distribuidos en 22 países y comercializados bajo cuatro marcas: Royal Hideaway Luxury Hotels  and  Resorts, Barceló Hotels  and  Resorts, Occidental Hotels  and  Resorts y Allegro Hotels. www.barcelo.com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Cano </w:t>
      </w:r>
    </w:p>
    <w:p w:rsidR="00C31F72" w:rsidRDefault="00C31F72" w:rsidP="00AB63FE">
      <w:pPr>
        <w:pStyle w:val="Sinespaciado"/>
        <w:spacing w:line="276" w:lineRule="auto"/>
        <w:ind w:left="-284"/>
        <w:rPr>
          <w:rFonts w:ascii="Arial" w:hAnsi="Arial" w:cs="Arial"/>
        </w:rPr>
      </w:pPr>
      <w:r>
        <w:rPr>
          <w:rFonts w:ascii="Arial" w:hAnsi="Arial" w:cs="Arial"/>
        </w:rPr>
        <w:t>Marketing Manager </w:t>
      </w:r>
    </w:p>
    <w:p w:rsidR="00AB63FE" w:rsidRDefault="00C31F72" w:rsidP="00AB63FE">
      <w:pPr>
        <w:pStyle w:val="Sinespaciado"/>
        <w:spacing w:line="276" w:lineRule="auto"/>
        <w:ind w:left="-284"/>
        <w:rPr>
          <w:rFonts w:ascii="Arial" w:hAnsi="Arial" w:cs="Arial"/>
        </w:rPr>
      </w:pPr>
      <w:r>
        <w:rPr>
          <w:rFonts w:ascii="Arial" w:hAnsi="Arial" w:cs="Arial"/>
        </w:rPr>
        <w:t>+1 809 686 5797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https://www.mexicopress.com.mx/barcelo-reconocera-a-sus-partners-y-agencias_1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