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CoDi la nueva herramienta que ayudará al SAT y a las empresas, por expertos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SAT busca que menos empresas y comercios estén en el mercado informal. El 87% de las personas lo utiliza para realizar compras mayores a 500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Servicio de Administración Tributaria (SAT), implemento nuevos esquemas de facturación y pagos, la generación de facturas instantáneas es la nueva opción para los consumidores obtenga un comprobante fiscal de sus consumos al momento de pagar con tarjetas bancarias.</w:t>
            </w:r>
          </w:p>
          <w:p>
            <w:pPr>
              <w:ind w:left="-284" w:right="-427"/>
              <w:jc w:val="both"/>
              <w:rPr>
                <w:rFonts/>
                <w:color w:val="262626" w:themeColor="text1" w:themeTint="D9"/>
              </w:rPr>
            </w:pPr>
            <w:r>
              <w:t>A nivel nacional, el 87% de las personas lo utilizan para realizar compras mayores a 500 pesos; mientras que solo el 10% de los adultos efectúa pagos de bienes y servicios mediante su cuenta bancaria, y apenas el 2.7% utiliza el teléfono celular, a pesar de que el 93% de la población total en México se conecta a internet por este medio, reporta el INEGI.</w:t>
            </w:r>
          </w:p>
          <w:p>
            <w:pPr>
              <w:ind w:left="-284" w:right="-427"/>
              <w:jc w:val="both"/>
              <w:rPr>
                <w:rFonts/>
                <w:color w:val="262626" w:themeColor="text1" w:themeTint="D9"/>
              </w:rPr>
            </w:pPr>
            <w:r>
              <w:t>Mediante el chip de las tarjetas se tendrá la información fiscal necesaria para omitir las facturas al momento de hacer la compra o adquirir un servicio por medio de un código QR.</w:t>
            </w:r>
          </w:p>
          <w:p>
            <w:pPr>
              <w:ind w:left="-284" w:right="-427"/>
              <w:jc w:val="both"/>
              <w:rPr>
                <w:rFonts/>
                <w:color w:val="262626" w:themeColor="text1" w:themeTint="D9"/>
              </w:rPr>
            </w:pPr>
            <w:r>
              <w:t>¿Qué es CoDi?CoDi es una plataforma de pagos, desallorrada por el Banco de México, que opera mediante el sistema de pagos electrónicos interbancarios (SPEI). En De la Paz, Costemalle - DFK, saben que por medio de CoDi se pueden realizar pagos electrónicos en segundos, por medio de un dispositivo móvil.</w:t>
            </w:r>
          </w:p>
          <w:p>
            <w:pPr>
              <w:ind w:left="-284" w:right="-427"/>
              <w:jc w:val="both"/>
              <w:rPr>
                <w:rFonts/>
                <w:color w:val="262626" w:themeColor="text1" w:themeTint="D9"/>
              </w:rPr>
            </w:pPr>
            <w:r>
              <w:t>Funciona por medio de una aplicación de banca electrónica, que con tecnología de los llamados códigos estáticos QR, o de aproximación NFC, de una manera eficiente y segura. El funcionamiento del método de pago es 24 horas al día, 7 días a la semana y funcionará en transacciones de hasta 8 mil pesos y sin pagar comisiones.</w:t>
            </w:r>
          </w:p>
          <w:p>
            <w:pPr>
              <w:ind w:left="-284" w:right="-427"/>
              <w:jc w:val="both"/>
              <w:rPr>
                <w:rFonts/>
                <w:color w:val="262626" w:themeColor="text1" w:themeTint="D9"/>
              </w:rPr>
            </w:pPr>
            <w:r>
              <w:t>¿Cómo funciona?En De la Paz Costemalle - DFK orientan a los clientes que brindan servicio o venden productos sobre cómo se da el funcionamiento de CoDi. Es necesario que, el vendedor cuente con un dispositivo móvil, en donde tengan descargada la aplicación, genera una solicitud de cobro mediante un código QR o NFC.</w:t>
            </w:r>
          </w:p>
          <w:p>
            <w:pPr>
              <w:ind w:left="-284" w:right="-427"/>
              <w:jc w:val="both"/>
              <w:rPr>
                <w:rFonts/>
                <w:color w:val="262626" w:themeColor="text1" w:themeTint="D9"/>
              </w:rPr>
            </w:pPr>
            <w:r>
              <w:t>El comprador, mediante la aplicación de su banco en su teléfono celular, una vez que identifica la cuenta y el monto de la solicitud de cobro; autoriza y envía la instrucción de transferencia.</w:t>
            </w:r>
          </w:p>
          <w:p>
            <w:pPr>
              <w:ind w:left="-284" w:right="-427"/>
              <w:jc w:val="both"/>
              <w:rPr>
                <w:rFonts/>
                <w:color w:val="262626" w:themeColor="text1" w:themeTint="D9"/>
              </w:rPr>
            </w:pPr>
            <w:r>
              <w:t>Por su parte el banco valida la transferencia y liquida la operación. El vendedor y comprador reciben la notificación de pago.</w:t>
            </w:r>
          </w:p>
          <w:p>
            <w:pPr>
              <w:ind w:left="-284" w:right="-427"/>
              <w:jc w:val="both"/>
              <w:rPr>
                <w:rFonts/>
                <w:color w:val="262626" w:themeColor="text1" w:themeTint="D9"/>
              </w:rPr>
            </w:pPr>
            <w:r>
              <w:t>El Banco de México</w:t>
            </w:r>
          </w:p>
          <w:p>
            <w:pPr>
              <w:ind w:left="-284" w:right="-427"/>
              <w:jc w:val="both"/>
              <w:rPr>
                <w:rFonts/>
                <w:color w:val="262626" w:themeColor="text1" w:themeTint="D9"/>
              </w:rPr>
            </w:pPr>
            <w:r>
              <w:t>Debido a la incertidumbre que está noticia genera en los usuarios, el Banco de México declaró que CoDi mediante la facturación electrónica permitirá:</w:t>
            </w:r>
          </w:p>
          <w:p>
            <w:pPr>
              <w:ind w:left="-284" w:right="-427"/>
              <w:jc w:val="both"/>
              <w:rPr>
                <w:rFonts/>
                <w:color w:val="262626" w:themeColor="text1" w:themeTint="D9"/>
              </w:rPr>
            </w:pPr>
            <w:r>
              <w:t>La bancarización de 30 millones de personas durante este sexenio.</w:t>
            </w:r>
          </w:p>
          <w:p>
            <w:pPr>
              <w:ind w:left="-284" w:right="-427"/>
              <w:jc w:val="both"/>
              <w:rPr>
                <w:rFonts/>
                <w:color w:val="262626" w:themeColor="text1" w:themeTint="D9"/>
              </w:rPr>
            </w:pPr>
            <w:r>
              <w:t>Incorporará nuevos clientes potenciales de servicios financieros</w:t>
            </w:r>
          </w:p>
          <w:p>
            <w:pPr>
              <w:ind w:left="-284" w:right="-427"/>
              <w:jc w:val="both"/>
              <w:rPr>
                <w:rFonts/>
                <w:color w:val="262626" w:themeColor="text1" w:themeTint="D9"/>
              </w:rPr>
            </w:pPr>
            <w:r>
              <w:t>Buscará ser catalizador para formalizar la economía del país.</w:t>
            </w:r>
          </w:p>
          <w:p>
            <w:pPr>
              <w:ind w:left="-284" w:right="-427"/>
              <w:jc w:val="both"/>
              <w:rPr>
                <w:rFonts/>
                <w:color w:val="262626" w:themeColor="text1" w:themeTint="D9"/>
              </w:rPr>
            </w:pPr>
            <w:r>
              <w:t>Limitará las actividades ilícitas como el lavado de dinero, evasión fiscal y actos de corrupción, a través del uso de tarjetas.</w:t>
            </w:r>
          </w:p>
          <w:p>
            <w:pPr>
              <w:ind w:left="-284" w:right="-427"/>
              <w:jc w:val="both"/>
              <w:rPr>
                <w:rFonts/>
                <w:color w:val="262626" w:themeColor="text1" w:themeTint="D9"/>
              </w:rPr>
            </w:pPr>
            <w:r>
              <w:t>Facilitará la dispersión y entrega de las dádivas (apoyos sociales y económicos).</w:t>
            </w:r>
          </w:p>
          <w:p>
            <w:pPr>
              <w:ind w:left="-284" w:right="-427"/>
              <w:jc w:val="both"/>
              <w:rPr>
                <w:rFonts/>
                <w:color w:val="262626" w:themeColor="text1" w:themeTint="D9"/>
              </w:rPr>
            </w:pPr>
            <w:r>
              <w:t>La estabilidad de la economía en México es una meta de muy largo plazo, en De la Paz, Costemalle – DFK consideran que deberá ser apuntalada con educación financiera, medidas y programas innovadores que incentiven a la población a renunciar el uso del efectivo a cambio, tal vez, de obtener beneficios como diversos tipos de créditos en condiciones preferenciales y tasas competitivas que representen una situación de ganar–ganar para todos.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https://www.mexicopress.com.mx/codi-la-nueva-herramienta-que-ayudara-al-sat-y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