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19/04/2013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Coloca Banobras 6,000 MDP en Cebures, el monto más alto en tasa fija a 10 años en la historia de la Banca de Desarrollo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emisión se colocó a una tasa fija de 5.16%, la más baja en la historia a ese plazo de un emisor distinto al Gobierno Federal.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inversionistas demandaron 1.9 veces el monto ofrecido para esta emisión, lo que demuestra la confianza del mercado en Banobras.</w:t>
            </w:r>
          </w:p>
          <w:p>
            <w:pPr>
              <w:ind w:left="-284" w:right="-427"/>
              <w:jc w:val="both"/>
              <w:rPr>
                <w:rFonts/>
                <w:color w:val="262626" w:themeColor="text1" w:themeTint="D9"/>
              </w:rPr>
            </w:pPr>
            <w:r>
              <w:t>		Banobras continuará con su programa de emisiones públicas en el mercado local para conservar una sana estructura de la captación.</w:t>
            </w:r>
          </w:p>
          			El Banco Nacional de Obras y Servicios Públicos, S.N.C. (Banobras) realizó este día una emisión de Certificados Bursátiles Bancarios (Cebures) a un plazo de 10 años por un monto total de 6,000 millones de pesos con vencimiento en abril de 2023.			 			La emisión se colocó a una tasa fija de 5.16%, la más baja para un emisor distinto al Gobierno Federal en la historia del mercado mexicano de deuda. Asimismo, los inversionistas demandaron 1.9 veces el monto ofrecido para esta operación, lo que demuestra la confianza del mercado en Banobras.					La emisión obtuvo una calificación de AAA(mex) otorgada por Fitch y Aaa.mx de Moodys, ambas representan la más alta calidad crediticia en las escalas de calificación nacional de estas firmas.					Esta acción es parte de un programa de emisiones públicas de deuda que tiene el objetivo de conservar la sana estructura de la captación del Banco, aprovechando las condiciones que prevalecen en los mercados financieros que han llevado a las tasas de interés a niveles mínimos históricos, informó el Director General de Banobras, Alfredo Del Mazo Maza.					Del Mazo Maza agregó que la deuda de Banobras incrementa su plazo promedio ponderado y mantiene el porcentaje de emisiones a plazo respecto al monto total de la misma.					El pasado mes de febrero se llevó a cabo la primera emisión del año, en la que se colocaron 3,000 millones de pesos, a un plazo de 10 años y una tasa fija de 5.64% lo que en su momento representó la tasa más baja a dicho plazo, pagada por un emisor distinto al Gobierno Federal.					Entre los principales inversionistas que adquirieron estos certificados están: afores, aseguradoras, tesorerías  y fondos de pensiones. En tanto, los agentes colocadores de la emisión fueron las Casas de Bolsa Acciones y Valores Banamex y BBVA Bancomer.					Banobras se alinea así con el objetivo del Gobierno del Presidente Enrique Peña Nieto de consolidar la estabilidad macroeconómica, a través de estrategias que permiten acceder, en las mejores condiciones financieras -tasas y plazos-, al mercado de deuda.
          <w:p>
            <w:pPr>
              <w:ind w:left="-284" w:right="-427"/>
              <w:jc w:val="both"/>
              <w:rPr>
                <w:rFonts/>
                <w:color w:val="262626" w:themeColor="text1" w:themeTint="D9"/>
              </w:rPr>
            </w:pPr>
            <w:r>
              <w:t>			Artículo publicado en Banobras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BANOBRAS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https://www.mexicopress.com.mx/coloca-banobras-6000-mdp-en-cebures-el-monto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