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23/05/2022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nombra a dos nuevos consejeros independientes en el Consejo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Sara Sooy y Sandra Orihuela se incorporan al Consejo de Administración de Cuentas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aplicaciones financieras móviles y soluciones de pago, ha anunciado hoy el nombramiento de dos nuevas directoras independientes, Sandra Orihuela y Sara Sooy, para su Consejo.</w:t>
            </w:r>
          </w:p>
          <w:p>
            <w:pPr>
              <w:ind w:left="-284" w:right="-427"/>
              <w:jc w:val="both"/>
              <w:rPr>
                <w:rFonts/>
                <w:color w:val="262626" w:themeColor="text1" w:themeTint="D9"/>
              </w:rPr>
            </w:pPr>
            <w:r>
              <w:t>La Sra. Orihuela ha sido nombrada para el comité de compensación y la Sra. Sooy ha sido nombrada para el comité de auditoría.</w:t>
            </w:r>
          </w:p>
          <w:p>
            <w:pPr>
              <w:ind w:left="-284" w:right="-427"/>
              <w:jc w:val="both"/>
              <w:rPr>
                <w:rFonts/>
                <w:color w:val="262626" w:themeColor="text1" w:themeTint="D9"/>
              </w:rPr>
            </w:pPr>
            <w:r>
              <w:t>"Nos complace dar la bienvenida a Sara y Sandra a la Junta de Cuentas", dijo Jeff Johnson, CEO de Cuentas. "Cada una de estas consumadas profesionales aporta valiosas perspectivas y experiencia que apoyarán nuestros objetivos estratégicos en 2022 y más allá."</w:t>
            </w:r>
          </w:p>
          <w:p>
            <w:pPr>
              <w:ind w:left="-284" w:right="-427"/>
              <w:jc w:val="both"/>
              <w:rPr>
                <w:rFonts/>
                <w:color w:val="262626" w:themeColor="text1" w:themeTint="D9"/>
              </w:rPr>
            </w:pPr>
            <w:r>
              <w:t>"La adición de estos dos líderes altamente calificados lleva a la Junta de Cuentas a nueve miembros y amplía la diversidad de los miembros de nuestra Junta también", dijo el cofundador y presidente ejecutivo de Cuentas, Arik Maimon. "Sus conocimientos y áreas de especialización añadirán un inmenso valor a nuestra organización".</w:t>
            </w:r>
          </w:p>
          <w:p>
            <w:pPr>
              <w:ind w:left="-284" w:right="-427"/>
              <w:jc w:val="both"/>
              <w:rPr>
                <w:rFonts/>
                <w:color w:val="262626" w:themeColor="text1" w:themeTint="D9"/>
              </w:rPr>
            </w:pPr>
            <w:r>
              <w:t>La Sra. Sooy es socia de Alpha Strategies Group, una agencia dedicada a simplificar las complejidades de los negocios, y ha sido elegida comisionada del condado de Somerset en Nueva Jersey. Es experta en varios sectores, incluido el inmobiliario comercial, y tiene una amplia experiencia en el servicio público, sirviendo de enlace con numerosas organizaciones y coaliciones.</w:t>
            </w:r>
          </w:p>
          <w:p>
            <w:pPr>
              <w:ind w:left="-284" w:right="-427"/>
              <w:jc w:val="both"/>
              <w:rPr>
                <w:rFonts/>
                <w:color w:val="262626" w:themeColor="text1" w:themeTint="D9"/>
              </w:rPr>
            </w:pPr>
            <w:r>
              <w:t>La Sra. Orihuela es la fundadora de su boutique legal, Orihuela LLC, con experiencia especializada en transacciones transfronterizas, anticorrupción y asuntos de cumplimiento corporativo, con especial atención a los mercados de Estados Unidos, América Latina y Europa. Ha participado en asuntos relacionados con las telecomunicaciones y la tecnología innovadora, incluyendo IA, medios digitales, B2B, fintech, internet y comercio electrónico. Es una abogada con doble licencia civil y de derecho común, multilingüe, escritora y oradora frecuente en foros internacionales y ha sido reconocida como una abogada internacional líder.</w:t>
            </w:r>
          </w:p>
          <w:p>
            <w:pPr>
              <w:ind w:left="-284" w:right="-427"/>
              <w:jc w:val="both"/>
              <w:rPr>
                <w:rFonts/>
                <w:color w:val="262626" w:themeColor="text1" w:themeTint="D9"/>
              </w:rPr>
            </w:pPr>
            <w:r>
              <w:t>Acerca de CuentasCuentas, Inc. (Nasdaq: CUEN y CUENW) es un proveedor de servicios financieros y de comercio electrónico con tecnología propia que ofrece servicios financieros digitales a la población hispana, latina e inmigrante no bancarizada, incluyendo servicios móviles y financieros, tarjetas de débito prepagadas, depósitos ACH y móviles, remesas de dinero, transferencias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https://www.mexicopress.com.mx/cuentas-nombra-a-dos-nuevos-consejeros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