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Cumplimiento de las NIS: un camino hacia la sostenibilidad empresarial por De la Paz, Costemalle DFK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NIS determinan las revelaciones de indicadores medioambientales, sociales y de gobierno. La NIS no solo evalúa el desempeño de una empresa, si no que proporciona mejoras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Normas de Información de Sostenibilidad (NIS) determinan las revelaciones de indicadores medioambientales, sociales y de gobierno (ESG) que las empresas deben hacer para demostrar el cumplimiento de prácticas sostenibles y responsables, estas revelaciones deberán presentarse por medio de un informe de métricas de sostenibilidad (Informe NIS) en las notas a los estados financieros a partir del ejercicio 2025. </w:t>
            </w:r>
          </w:p>
          <w:p>
            <w:pPr>
              <w:ind w:left="-284" w:right="-427"/>
              <w:jc w:val="both"/>
              <w:rPr>
                <w:rFonts/>
                <w:color w:val="262626" w:themeColor="text1" w:themeTint="D9"/>
              </w:rPr>
            </w:pPr>
            <w:r>
              <w:t>Las NIS valoran cómo una organización gestiona las oportunidades y riesgos relacionados con factores ambientales y sociales, así como su estructura de gobernanza.  </w:t>
            </w:r>
          </w:p>
          <w:p>
            <w:pPr>
              <w:ind w:left="-284" w:right="-427"/>
              <w:jc w:val="both"/>
              <w:rPr>
                <w:rFonts/>
                <w:color w:val="262626" w:themeColor="text1" w:themeTint="D9"/>
              </w:rPr>
            </w:pPr>
            <w:r>
              <w:t>El cumplimiento de las NIS no solo permite evaluar el desempeño de una empresa en estas áreas, sino que también proporciona un marco para mejorar y comunicar sus esfuerzos a inversores, clientes y otros interesados. Además, cumple varias funciones cruciales para las empresas, aseguran los especialistas en De la Paz, Costemalle DFK: </w:t>
            </w:r>
          </w:p>
          <w:p>
            <w:pPr>
              <w:ind w:left="-284" w:right="-427"/>
              <w:jc w:val="both"/>
              <w:rPr>
                <w:rFonts/>
                <w:color w:val="262626" w:themeColor="text1" w:themeTint="D9"/>
              </w:rPr>
            </w:pPr>
            <w:r>
              <w:t>Al presentar el informe sobre los indicadores ESG, las empresas pueden fortalecer su imagen y reputación. Los consumidores y las partes interesadas son cada vez más conscientes de las prácticas sostenibles, y una buena calificación ESG puede ser un diferenciador clave en un mercado competitivo. </w:t>
            </w:r>
          </w:p>
          <w:p>
            <w:pPr>
              <w:ind w:left="-284" w:right="-427"/>
              <w:jc w:val="both"/>
              <w:rPr>
                <w:rFonts/>
                <w:color w:val="262626" w:themeColor="text1" w:themeTint="D9"/>
              </w:rPr>
            </w:pPr>
            <w:r>
              <w:t>Los inversores están cada vez más interesados en financiar empresas que demuestran un compromiso con la sostenibilidad. Las empresas que brindan información transparente y tienen un enfoque sostenible pueden tener un mayor acceso a capital, ya que muchos fondos de inversión priorizan a las empresas comprometidas con criterios ESG. </w:t>
            </w:r>
          </w:p>
          <w:p>
            <w:pPr>
              <w:ind w:left="-284" w:right="-427"/>
              <w:jc w:val="both"/>
              <w:rPr>
                <w:rFonts/>
                <w:color w:val="262626" w:themeColor="text1" w:themeTint="D9"/>
              </w:rPr>
            </w:pPr>
            <w:r>
              <w:t>Implementar prácticas sostenibles puede llevar a una mayor eficiencia operativa. Por ejemplo, reducir el consumo de energía no solo beneficia al medio ambiente, sino que también puede disminuir los costos operativos. </w:t>
            </w:r>
          </w:p>
          <w:p>
            <w:pPr>
              <w:ind w:left="-284" w:right="-427"/>
              <w:jc w:val="both"/>
              <w:rPr>
                <w:rFonts/>
                <w:color w:val="262626" w:themeColor="text1" w:themeTint="D9"/>
              </w:rPr>
            </w:pPr>
            <w:r>
              <w:t>Los empleados, especialmente las nuevas generaciones, valoran trabajar en empresas que demuestran responsabilidad social y compromiso con el medio ambiente. En De la Paz, Costemalle DFK saben que la implementación de procesos y políticas ESG puede ayudar a atraer y retener talento clave. </w:t>
            </w:r>
          </w:p>
          <w:p>
            <w:pPr>
              <w:ind w:left="-284" w:right="-427"/>
              <w:jc w:val="both"/>
              <w:rPr>
                <w:rFonts/>
                <w:color w:val="262626" w:themeColor="text1" w:themeTint="D9"/>
              </w:rPr>
            </w:pPr>
            <w:r>
              <w:t>Ser una empresa con enfoque en sostenibilidad tiene muchos beneficios, ya que, pueden diferenciarse de sus competidores al demostrar un compromiso claro con factores que van más allá del ámbito financiero. </w:t>
            </w:r>
          </w:p>
          <w:p>
            <w:pPr>
              <w:ind w:left="-284" w:right="-427"/>
              <w:jc w:val="both"/>
              <w:rPr>
                <w:rFonts/>
                <w:color w:val="262626" w:themeColor="text1" w:themeTint="D9"/>
              </w:rPr>
            </w:pPr>
            <w:r>
              <w:t>Las prácticas sostenibles ayudan a identificar y mitigar riesgos a largo plazo, desde problemas de reputación hasta riesgos legales; Las empresas que están comprometidas con los criterios ESG suelen disfrutar de mejores relaciones con sus inversores, clientes y comunidades; Los consumidores son más propensos a apoyar marcas que se alinean con sus valores, lo que puede traducirse en una mayor lealtad y ventas. </w:t>
            </w:r>
          </w:p>
          <w:p>
            <w:pPr>
              <w:ind w:left="-284" w:right="-427"/>
              <w:jc w:val="both"/>
              <w:rPr>
                <w:rFonts/>
                <w:color w:val="262626" w:themeColor="text1" w:themeTint="D9"/>
              </w:rPr>
            </w:pPr>
            <w:r>
              <w:t>De la Paz, Costemalle DFK es una Firma especializada en contabilidad y gestión de negocios que ofrece un apoyo integral a las empresas para implementar las acciones necesarias que les permitan cumplir correctamente con las  NIS. Su enfoque se basa principalmente en los siguientes aspectos: </w:t>
            </w:r>
          </w:p>
          <w:p>
            <w:pPr>
              <w:ind w:left="-284" w:right="-427"/>
              <w:jc w:val="both"/>
              <w:rPr>
                <w:rFonts/>
                <w:color w:val="262626" w:themeColor="text1" w:themeTint="D9"/>
              </w:rPr>
            </w:pPr>
            <w:r>
              <w:t>Acompañamiento y asesoría personalizada. </w:t>
            </w:r>
          </w:p>
          <w:p>
            <w:pPr>
              <w:ind w:left="-284" w:right="-427"/>
              <w:jc w:val="both"/>
              <w:rPr>
                <w:rFonts/>
                <w:color w:val="262626" w:themeColor="text1" w:themeTint="D9"/>
              </w:rPr>
            </w:pPr>
            <w:r>
              <w:t>Capacitación y formación. </w:t>
            </w:r>
          </w:p>
          <w:p>
            <w:pPr>
              <w:ind w:left="-284" w:right="-427"/>
              <w:jc w:val="both"/>
              <w:rPr>
                <w:rFonts/>
                <w:color w:val="262626" w:themeColor="text1" w:themeTint="D9"/>
              </w:rPr>
            </w:pPr>
            <w:r>
              <w:t>Preparación: Análisis de brechas y ruta crítica. </w:t>
            </w:r>
          </w:p>
          <w:p>
            <w:pPr>
              <w:ind w:left="-284" w:right="-427"/>
              <w:jc w:val="both"/>
              <w:rPr>
                <w:rFonts/>
                <w:color w:val="262626" w:themeColor="text1" w:themeTint="D9"/>
              </w:rPr>
            </w:pPr>
            <w:r>
              <w:t>Desarrollo e implementación.  </w:t>
            </w:r>
          </w:p>
          <w:p>
            <w:pPr>
              <w:ind w:left="-284" w:right="-427"/>
              <w:jc w:val="both"/>
              <w:rPr>
                <w:rFonts/>
                <w:color w:val="262626" w:themeColor="text1" w:themeTint="D9"/>
              </w:rPr>
            </w:pPr>
            <w:r>
              <w:t>Revisión y aseguramiento </w:t>
            </w:r>
          </w:p>
          <w:p>
            <w:pPr>
              <w:ind w:left="-284" w:right="-427"/>
              <w:jc w:val="both"/>
              <w:rPr>
                <w:rFonts/>
                <w:color w:val="262626" w:themeColor="text1" w:themeTint="D9"/>
              </w:rPr>
            </w:pPr>
            <w:r>
              <w:t>Cumplir adecuadamente con las NIS también resulta ser una herramienta poderosa para las empresas que buscan no solo cumplir con las expectativas del mercado, sino contribuir positivamente a la sociedad y al medio ambiente. Con el apoyo de expertos como De la Paz, Costemalle DFK, las empresas pueden navegar este proceso de manera efectiva, asegurando que se beneficien de las oportunidades y ventajas que la sostenibilidad ofrece en el entorno empresarial moderno. La sostenibilidad no es solo una tendencia; es una inversión en el futuro de las empresas y del planeta.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ALEJANDRA PEREZ </w:t>
      </w:r>
    </w:p>
    <w:p w:rsidR="00C31F72" w:rsidRDefault="00C31F72" w:rsidP="00AB63FE">
      <w:pPr>
        <w:pStyle w:val="Sinespaciado"/>
        <w:spacing w:line="276" w:lineRule="auto"/>
        <w:ind w:left="-284"/>
        <w:rPr>
          <w:rFonts w:ascii="Arial" w:hAnsi="Arial" w:cs="Arial"/>
        </w:rPr>
      </w:pPr>
      <w:r>
        <w:rPr>
          <w:rFonts w:ascii="Arial" w:hAnsi="Arial" w:cs="Arial"/>
        </w:rPr>
        <w:t>IDEC</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https://www.mexicopress.com.mx/cumplimiento-de-las-nis-un-camino-hacia-la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Ecología Estado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