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02/11/2018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Danfoss continua con crecimiento fuerte y sostenido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Megatendencias globales como la digitalización, la electrificación y la solución al cambio climático están creando la demanda de la tecnología Danfoss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Danfoss, www.danfoss.com la empresa danesa enfocada a la eficiencia energética anunció que durante los primeros nueve meses de 2018, las ventas aumentaron 202 millones de euros situándose en los 4.569 millones de euros, un crecimiento del 8% en moneda local. La línea superior más alta elevó las ganancias (EBIT) en un 11% llegando a EUR 549 millones y la ganancia neta mejoró en EUR 48 millones alcanzando EUR 374 millones. Al mismo tiempo, el grupo continuó sus importantes inversiones en crecimiento, en iniciativas como la digitalización, y sus más recientes adquisiciones tecnológicas tanto de Artemis Intelligent Potencia y AXCO Motors.</w:t></w:r></w:p><w:p><w:pPr><w:ind w:left="-284" w:right="-427"/>	<w:jc w:val="both"/><w:rPr><w:rFonts/><w:color w:val="262626" w:themeColor="text1" w:themeTint="D9"/></w:rPr></w:pPr><w:r><w:t>"El enfoque creciente en la solución del cambio climático hace que nuestras tecnologías de eficiencia energética sean más relevantes que nunca. Al mismo tiempo, nuestros clientes exigen cada vez más sistemas más inteligentes; por ejemplo, los edificios y supermercados, que utilizan nuestras soluciones digitales avanzadas para usar menos energía y limitar el riesgo de pérdida de alimentos", comentó Kim Fausing, Presidente y CEO.</w:t></w:r></w:p><w:p><w:pPr><w:ind w:left="-284" w:right="-427"/>	<w:jc w:val="both"/><w:rPr><w:rFonts/><w:color w:val="262626" w:themeColor="text1" w:themeTint="D9"/></w:rPr></w:pPr><w:r><w:t>El progreso de Danfoss en este periodo se debió principalmente a un fuerte crecimiento en los principales mercados del Norte América, Europa y China. En los últimos trimestres, las empresas de Danfoss en norteamericanas han construido un impulso sólido, debido a los altos niveles de inversión en infraestructura en los Estados Unidos. En particular, el segmento comercial de Danfoss Power Solutions, que produce soluciones hidráulicas y otros dispositivos digitales como las soluciones para la alimentación de maquinaria fuera de carretera, ha experimentado una gran demanda en los Estados Unidos. El repunte de la economía mundial ha dado lugar a un aumento de los precios de las materias primas, y Danfoss transmite estas y las nuevas tarifas impuestas a los clientes.</w:t></w:r></w:p><w:p><w:pPr><w:ind w:left="-284" w:right="-427"/>	<w:jc w:val="both"/><w:rPr><w:rFonts/><w:color w:val="262626" w:themeColor="text1" w:themeTint="D9"/></w:rPr></w:pPr><w:r><w:t>A pesar del sólido impulso de crecimiento en Danfoss, los meses más recientes indican incertidumbre. En algunos mercados ha crecido, debido al entorno geopolítico actual, y esto ha comenzado a reflejarse en proyectos pospuestos y por el impacto negativo en la demanda.</w:t></w:r></w:p><w:p><w:pPr><w:ind w:left="-284" w:right="-427"/>	<w:jc w:val="both"/><w:rPr><w:rFonts/><w:color w:val="262626" w:themeColor="text1" w:themeTint="D9"/></w:rPr></w:pPr><w:r><w:t>"En general, vimos un buen crecimiento en los primeros nueve meses y mantenemos nuestras expectativas para el cierre del año. Pero las nubes que vemos en el horizonte han reducido la visibilidad. Esto se debe principalmente al aumento del conflicto comercial entre los Estados Unidos y China, así como el aumento de la incertidumbre en otras zonas del mundo. Pero, al mismo tiempo, las megatendencias globales son tan fuertes y la relevancia de nuestras soluciones tan significativas, que mantenemos nuestro enfoque a largo plazo en el fortalecimiento de Danfoss, y continuaremos invirtiendo en iniciativas de crecimiento y nuevas tecnologías para crear la mejor base posible para el crecimiento futuro", expresó Kim Fausing.</w:t></w:r></w:p><w:p><w:pPr><w:ind w:left="-284" w:right="-427"/>	<w:jc w:val="both"/><w:rPr><w:rFonts/><w:color w:val="262626" w:themeColor="text1" w:themeTint="D9"/></w:rPr></w:pPr><w:r><w:t>Cifras clave de los primeros nueve meses de 2018Las ventas crecieron un 5% a 4,569 millones de EUR (primeros nueve meses de 2017 fueron de: EUR 4,367 millones), lo que corresponde a un crecimiento del 8% en moneda local.</w:t></w:r></w:p><w:p><w:pPr><w:ind w:left="-284" w:right="-427"/>	<w:jc w:val="both"/><w:rPr><w:rFonts/><w:color w:val="262626" w:themeColor="text1" w:themeTint="D9"/></w:rPr></w:pPr><w:r><w:t>La ganancia operativa (EBIT) creció un 11% situándose en 549 millones de EUR (los primeros nueve meses de 2017 fue de 493 millones de EUR). El margen EBIT fue de 12.0% (en los primeros nueve meses versus el 11.3% alcanzado en el mismo periodo en el 2017).</w:t></w:r></w:p><w:p><w:pPr><w:ind w:left="-284" w:right="-427"/>	<w:jc w:val="both"/><w:rPr><w:rFonts/><w:color w:val="262626" w:themeColor="text1" w:themeTint="D9"/></w:rPr></w:pPr><w:r><w:t>La utilidad neta mejoró en un 15% a 374 millones de EUR (en primeros nueve meses de 2017: fue de 326 millones de EUR).</w:t></w:r></w:p><w:p><w:pPr><w:ind w:left="-284" w:right="-427"/>	<w:jc w:val="both"/><w:rPr><w:rFonts/><w:color w:val="262626" w:themeColor="text1" w:themeTint="D9"/></w:rPr></w:pPr><w:r><w:t>El objetivo para 2018 se mantiene Danfoss espera mantener o expandir su participación de mercado, mientras mantiene la rentabilidad medida como margen a nivel 2017, luego de importantes inversiones en digitalización.</w:t></w:r></w:p><w:p><w:pPr><w:ind w:left="-284" w:right="-427"/>	<w:jc w:val="both"/><w:rPr><w:rFonts/><w:color w:val="262626" w:themeColor="text1" w:themeTint="D9"/></w:rPr></w:pPr><w:r><w:t>Link relevante: https://www.danfoss.com/en/about-danfoss/company/financials/</w:t></w:r></w:p><w:p><w:pPr><w:ind w:left="-284" w:right="-427"/>	<w:jc w:val="both"/><w:rPr><w:rFonts/><w:color w:val="262626" w:themeColor="text1" w:themeTint="D9"/></w:rPr></w:pPr><w:r><w:t>Acerca de DanfossLa tecnología de ingeniería de Danfoss permiten estar a la vanguardia y hacer más con menos en el mundo del mañana. Danfoss satisface la creciente necesidad de infraestructura, suministro de tecnología para la conservación de alimentos, eficiencia energética y soluciones amigables con el medio ambiente. Los productos y servicios de Danfoss se utilizan en áreas tales como refrigeración, aire acondicionado, calefacción, control de motores y maquinaria móvil. Danfoss también es activo en el campo de las energías renovables, así como en la infraestructura de calefacción para las ciudades y comunidades urbanas. Las innovadoras soluciones de ingeniería de Danfoss datan desde 1933 y hoy es líder mundial, con más de 27.000 empleados y con clientes en más de 100 países. Es una empresa privada dirigida por la familia fundadora.</w:t></w:r></w:p><w:p><w:pPr><w:ind w:left="-284" w:right="-427"/>	<w:jc w:val="both"/><w:rPr><w:rFonts/><w:color w:val="262626" w:themeColor="text1" w:themeTint="D9"/></w:rPr></w:pPr><w:r><w:t>Para más información visitar www.danfoss.com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 2195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https://www.mexicopress.com.mx/danfoss-continua-con-crecimiento-fuerte-y</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Finanzas E-Commerce Recursos humanos Consumo Ciudad de México Otras Industrias Digital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