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11/03/2024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continúa su desarrollo positivo a pesar de los vientos en contra en la economía global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ventas en 2023 aumentaron un 7% en moneda local y un 4% global, alcanzando los 10.700 millones de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2023, Danfoss continuó realizando inversiones audaces para ampliar la oferta de soluciones competitivas e innovadoras.  Informó de un aumento del 10% en las ganancias (EBITA) a pesar del lento crecimiento durante el año pasado, anunció también un aumento del 49% en el flujo de caja. Las emisiones de alcance 1 y 2 (antes de adquisiciones) disminuyeron un 18%, desacopladas del crecimiento orgánico de las ventas del 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ventas en 2023 aumentaron un 7% en moneda local y un 4% global, alcanzando los 10.700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El beneficio operativo (EBITA) aumentó un 10% hasta los 1.345 millones de euros, con un margen del 12,6%, frente al 11,9%. El EBITA, excluyendo costos de integración y otros ingresos y gastos operativos, alcanzando el 13,7%.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Nivel récord de flujo de caja operativo libre después de partidas financieras e impuestos de 692 millones de euros, un aumento del 49%.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Crecimiento positivo en Norteamérica y Europa. El crecimiento de las ventas en Asia Pacífico fue negativo, impulsado principalmente por la desaceleración económica en China. La India siguió registrando un sólido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inversiones en innovación aumentaron un 7% a un nivel récord de 487 millones de euros, y las inversiones en capacidad y digitalización aumentaron un 12% a un nivel récord de 596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Planes vigentes para descarbonizar las propias operaciones (alcance 1y2) para 2030. La compañía tiene acuerdos vigentes para cumplir el 30% del objetivo de descarbonización para 2030. Todos los segmentos cuentan con hojas de ruta para cumplir con sus objetivos de emisiones de alcance 3 para reducir la huella de carbono en un 15% de 2019 a 2030.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Ventas previstas para 2024 en el rango de 10.000 a 11.500 millones de euros y margen EBITA en el rango de 11,8-13,3%.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Danfoss continua su desarrollo positivo en 2023 y continua con inversiones audaces en la estrategia de crecimiento verde, Core  and  Clear 2025. A pesar de los vientos en contra del mercado en la segunda mitad del año, Danfoss informó resultados financieros dentro del rango de orientación.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ventas crecieron un 7% en moneda local en comparación con 2022, y el margen EBITA alcanzó el 12,6% en 2023. Esto se combina con un flujo de caja operativo libre de nivel récord después de partidas financieras e impuestos de 692 millones de euros, un aumento del 49% en comparación con 2022. El EBITA aumentó un 10% hasta 1.345 millones de euros en comparación con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entrando en una nueva era en la que el sistema energético del futuro es eléctrico, y mejorar la eficiencia energética en las máquinas, la infraestructura y la industria es fundamental para ofrecer un futuro asequible, seguro y descarbonizado. En 2023, continuamos con inversiones audaces para ampliar la oferta de soluciones competitivas e innovadoras para el negocio principal y oportunidades de alto crecimiento como centros de datos, la electrificación de sistemas de calefacción, vehículos eléctricos, vehículos de carretera y todoterreno, así como vehículos marinos, buques y producción de hidrógeno", comentó Kim Fausing, presidente y director ejecutivo de Danfoss.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las importantes inversiones en el negocio principal y las nuevas oportunidades de alto crecimiento, Danfoss continúa invirtiendo en la construcción de una cadena de suministro más resistente mediante una mayor regionalización y la adición de nueva capacidad.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adquisición del negocio hidráulico de Eaton en 2021, se construyó una posición de liderazgo dentro de la hidráulica móvil e industrial. El objetivo es una posición de liderazgo en módulos y conjuntos de semiconductores de potencia con Semikron Danfoss, fundada en 2022. Con la adquisición de BOCK® Compressors en 2023, Danfoss ahora ofrece una de las carteras de compresores más completas de la industria de la refrigeración.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"Durante la segunda mitad de 2023, la alta inflación y las tasas de interés afectaron al mercado. El entorno empresarial más desafiante ha continuado hasta 2024, pero seguimos enfocados en implementar la estrategia de crecimiento verde y ofrecer un gran valor a los clientes y socios en todo el mundo", dijo Kim Fausing, presidente y director ejecutivo de Danfoss.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tiene un plan claro para descarbonizar sus operaciones para 2030 y ya cuenta con acuerdos que garantizan una reducción del 30% en las emisiones. Estos acuerdos incluyen dos convenios de compra de energía a largo plazo en China y América del Norte, vigentes a partir de 2024 y 2025, respectivamente. En 2023, se continuó con la descarbonización de operaciones  propias. Las emisiones de alcance 1 y 2 disminuyeron un 18% (antes de adquisiciones), desacopladas del crecimiento orgánico de las ventas del 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"Estoy emocionado de ver cómo los equipos globales continuaron implementando la estrategia de crecimiento verde y al mismo tiempo desvinculando el crecimiento orgánico de las propias emisiones", comentó Kim Fausing.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Perspectivas financieras 2024Danfoss tiene la proyección continua de expandir o mantener su participación de mercado. Se espera que las ventas se sitúen entre 10.000 y 11.500 millones de euros para todo el año. También se busca que el pronóstico en el margen EBITA esté en el rango de 11,8-13,3%, luego de la integración continua de negocios ya adquiridos, así como de inversiones en el desarrollo de nuevos productos y soluciones. El crecimiento esperado y el desempeño de la rentabilidad dependen del desarrollo de la estabilidad de la cadena de suministro global, el entorno geopolítico y la inflación, así como de las tasas generales de crecimiento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Cifras clave del 2023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ventas en 2023 aumentaron un 7% en moneda local y un 4% alcanzaron los 10.700 millones de euros (2022: 10.300 millones).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emisiones de alcance 1 y 2 disminuyeron 18%, ajustadas por la adquisición de Semikron y BOCK® Compressors.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inversiones en innovación (I+D) aumentaron un 7% hasta los 487 millones de euros (2022: 457 millones), lo que corresponde al 4,6% de las ventas (2022: 4,5%).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Las inversiones (CapEx), excluyendo fusiones y adquisiciones, aumentaron un 12% hasta 596 millones de euros (2022: 531 millones).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El beneficio operativo (EBITA) aumentó un 10% hasta los 1.345 millones de euros (2022: 1.224 millones), lo que llevó a un margen EBITA del 12,6% (2022: 11,9%).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El beneficio neto aumentó un 20% hasta los 819 millones de euros vs los 683 millones del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El flujo de caja operativo libre (después de partidas financieras e impuestos) ascendió a 692 millones de euros vs los 465 millones del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Frecuencia de lesiones con tiempo perdido (LTIF) en un mínimo histórico de 1,2 vs 1,6 del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• 42,054 empleados vs los 41,928 en el 2022.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los resultados financieros 2023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https://www.mexicopress.com.mx/danfoss-continua-su-desarrollo-positivo-a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Finanzas Recursos humanos Industria Minera Sector Marítimo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