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11/03/2024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continúa su desarrollo positivo a pesar de los vientos en contra en la economía global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ventas en 2023 aumentaron un 7% en moneda local y un 4% global, alcanzando los 10.700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2023, Danfoss continuó realizando inversiones audaces para ampliar la oferta de soluciones competitivas e innovadoras.  Informó de un aumento del 10% en las ganancias (EBITA) a pesar del lento crecimiento durante el año pasado, anunció también un aumento del 49% en el flujo de caja. Las emisiones de alcance 1 y 2 (antes de adquisiciones) disminuyeron un 18%, desacopladas del crecimiento orgánico de las ventas del 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Las ventas en 2023 aumentaron un 7% en moneda local y un 4% global, alcanzando los 10.700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beneficio operativo (EBITA) aumentó un 10% hasta los 1.345 millones de euros, con un margen del 12,6%, frente al 11,9%. El EBITA, excluyendo costos de integración y otros ingresos y gastos operativos, alcanzando el 13,7%.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Nivel récord de flujo de caja operativo libre después de partidas financieras e impuestos de 692 millones de euros, un aumento del 49%.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Crecimiento positivo en Norteamérica y Europa. El crecimiento de las ventas en Asia Pacífico fue negativo, impulsado principalmente por la desaceleración económica en China. La India siguió registrando un sólido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Las inversiones en innovación aumentaron un 7% a un nivel récord de 487 millones de euros, y las inversiones en capacidad y digitalización aumentaron un 12% a un nivel récord de 596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Planes vigentes para descarbonizar las propias operaciones (alcance 1y2) para 2030. La compañía tiene acuerdos vigentes para cumplir el 30% del objetivo de descarbonización para 2030. Todos los segmentos cuentan con hojas de ruta para cumplir con sus objetivos de emisiones de alcance 3 para reducir la huella de carbono en un 15% de 2019 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Ventas previstas para 2024 en el rango de 10.000 a 11.500 millones de euros y margen EBITA en el rango de 11,8-13,3%.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continua su desarrollo positivo en 2023 y continua con inversiones audaces en la estrategia de crecimiento verde, Core  and  Clear 2025. A pesar de los vientos en contra del mercado en la segunda mitad del año, Danfoss informó resultados financieros dentro del rango de orientación.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ventas crecieron un 7% en moneda local en comparación con 2022, y el margen EBITA alcanzó el 12,6% en 2023. Esto se combina con un flujo de caja operativo libre de nivel récord después de partidas financieras e impuestos de 692 millones de euros, un aumento del 49% en comparación con 2022. El EBITA aumentó un 10% hasta 1.345 millones de euros en comparación con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entrando en una nueva era en la que el sistema energético del futuro es eléctrico, y mejorar la eficiencia energética en las máquinas, la infraestructura y la industria es fundamental para ofrecer un futuro asequible, seguro y descarbonizado. En 2023, continuamos con inversiones audaces para ampliar la oferta de soluciones competitivas e innovadoras para el negocio principal y oportunidades de alto crecimiento como centros de datos, la electrificación de sistemas de calefacción, vehículos eléctricos, vehículos de carretera y todoterreno, así como vehículos marinos, buques y producción de hidrógeno", comentó Kim Fausing, presidente y director ejecutivo de Danfoss.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importantes inversiones en el negocio principal y las nuevas oportunidades de alto crecimiento, Danfoss continúa invirtiendo en la construcción de una cadena de suministro más resistente mediante una mayor regionalización y la adición de nueva 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adquisición del negocio hidráulico de Eaton en 2021, se construyó una posición de liderazgo dentro de la hidráulica móvil e industrial. El objetivo es una posición de liderazgo en módulos y conjuntos de semiconductores de potencia con Semikron Danfoss, fundada en 2022. Con la adquisición de BOCK® Compressors en 2023, Danfoss ahora ofrece una de las carteras de compresores más completas de la industria de la refrigeración.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"Durante la segunda mitad de 2023, la alta inflación y las tasas de interés afectaron al mercado. El entorno empresarial más desafiante ha continuado hasta 2024, pero seguimos enfocados en implementar la estrategia de crecimiento verde y ofrecer un gran valor a los clientes y socios en todo el mundo", dijo Kim Fausing, presidente y director ejecutivo de Danfoss.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tiene un plan claro para descarbonizar sus operaciones para 2030 y ya cuenta con acuerdos que garantizan una reducción del 30% en las emisiones. Estos acuerdos incluyen dos convenios de compra de energía a largo plazo en China y América del Norte, vigentes a partir de 2024 y 2025, respectivamente. En 2023, se continuó con la descarbonización de operaciones  propias. Las emisiones de alcance 1 y 2 disminuyeron un 18% (antes de adquisiciones), desacopladas del crecimiento orgánico de las ventas del 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emocionado de ver cómo los equipos globales continuaron implementando la estrategia de crecimiento verde y al mismo tiempo desvinculando el crecimiento orgánico de las propias emisiones", comentó Kim Fausing.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Perspectivas financieras 2024Danfoss tiene la proyección continua de expandir o mantener su participación de mercado. Se espera que las ventas se sitúen entre 10.000 y 11.500 millones de euros para todo el año. También se busca que el pronóstico en el margen EBITA esté en el rango de 11,8-13,3%, luego de la integración continua de negocios ya adquiridos, así como de inversiones en el desarrollo de nuevos productos y soluciones. El crecimiento esperado y el desempeño de la rentabilidad dependen del desarrollo de la estabilidad de la cadena de suministro global, el entorno geopolítico y la inflación, así como de las tasas generales de crecimiento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Cifras clave del 2023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Las ventas en 2023 aumentaron un 7% en moneda local y un 4% alcanzaron los 10.700 millones de euros (2022: 10.300 millones).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Las emisiones de alcance 1 y 2 disminuyeron 18%, ajustadas por la adquisición de Semikron y BOCK® Compressors.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Las inversiones en innovación (I+D) aumentaron un 7% hasta los 487 millones de euros (2022: 457 millones), lo que corresponde al 4,6% de las ventas (2022: 4,5%).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Las inversiones (CapEx), excluyendo fusiones y adquisiciones, aumentaron un 12% hasta 596 millones de euros (2022: 531 millones).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beneficio operativo (EBITA) aumentó un 10% hasta los 1.345 millones de euros (2022: 1.224 millones), lo que llevó a un margen EBITA del 12,6% (2022: 11,9%).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beneficio neto aumentó un 20% hasta los 819 millones de euros vs los 683 millones del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flujo de caja operativo libre (después de partidas financieras e impuestos) ascendió a 692 millones de euros vs los 465 millones del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Frecuencia de lesiones con tiempo perdido (LTIF) en un mínimo histórico de 1,2 vs 1,6 del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42,054 empleados vs los 41,928 en 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los resultados financieros 2023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MarketingQ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https://www.mexicopress.com.mx/danfoss-continua-su-desarrollo-positivo-a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Recursos humanos Industria Minera Sector Marítimo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