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25/04/2018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Danfoss participó en el XX Congreso de las Artes y Ciencias HVAC&R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Congreso de las Artes y Ciencias HVAC&R constituye una plataforma de intercambio del conocimiento científico en el campo de la climatización, refrigeración y eficiencia energética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Danfoss, www.danfoss.com el líder mundial que suministra tecnologías que satisfacen la creciente demanda de los alimentos, cadena de producción, eficiencia energética, soluciones amigables con el clima e infraestructura moderna, participó en el XX Congreso de las Artes y Ciencias HVAC and R organizado por ASHRAE capítulo Monterrey, para dar a conocer la eficiencia en Chillers de Alto desempeño en cumplimiento con el estándar 189.1-2014</w:t></w:r></w:p><w:p><w:pPr><w:ind w:left="-284" w:right="-427"/>	<w:jc w:val="both"/><w:rPr><w:rFonts/><w:color w:val="262626" w:themeColor="text1" w:themeTint="D9"/></w:rPr></w:pPr><w:r><w:t>Este congreso constituye una plataforma de intercambio del conocimiento científico en el campo de la climatización, refrigeración y eficiencia energética en temas de interés dada la creciente necesidad a nivel mundial de formular soluciones innovadoras, eficientes y sustentables para la sociedad del futuro.</w:t></w:r></w:p><w:p><w:pPr><w:ind w:left="-284" w:right="-427"/>	<w:jc w:val="both"/><w:rPr><w:rFonts/><w:color w:val="262626" w:themeColor="text1" w:themeTint="D9"/></w:rPr></w:pPr><w:r><w:t>ASHRAE capítulo Monterrey está conformado por un grupo de socios profesionales y socios estudiantes de las principales universidades de la región y su objetivo es elaborar programas mensuales con temas técnicos de interés para la comunidad, al mismo tiempo, conforman programas de educación continua y trabajan con las entidades gubernamentales para llevar los conocimientos del ramo a la mayor amplitud posible.</w:t></w:r></w:p><w:p><w:pPr><w:ind w:left="-284" w:right="-427"/>	<w:jc w:val="both"/><w:rPr><w:rFonts/><w:color w:val="262626" w:themeColor="text1" w:themeTint="D9"/></w:rPr></w:pPr><w:r><w:t>Danfoss como líder en su sector, dio a conocer el funcionamiento y eficiencia de los Chillers de Alto desempeño en estricto cumplimiento con el estándar 189.1-2014 el cual se tiene como propósito proporcionar los requisitos mínimos para la ubicación, diseño, construcción, y plan para la operación de alto rendimiento verde en edificios para equilibrar la responsabilidad ambiental, eficiencia de recursos, comodidad de los ocupantes, bienestar y sensibilidad de la comunidad, así como apoyar el objetivo de desarrollo que cumpla con las necesidades del presente sin comprometer la capacidad de las generaciones futuras.</w:t></w:r></w:p><w:p><w:pPr><w:ind w:left="-284" w:right="-427"/>	<w:jc w:val="both"/><w:rPr><w:rFonts/><w:color w:val="262626" w:themeColor="text1" w:themeTint="D9"/></w:rPr></w:pPr><w:r><w:t>La norma en la que Danfoss ya está preparado, presenta disposiciones en seis categorías mayores: sostenibilidad del sitio, eficiencia en el uso del agua, eficiencia energética, calidad ambiental interior, impacto en la atmósfera, materiales y recursos y construcción y planes de operación.</w:t></w:r></w:p><w:p><w:pPr><w:ind w:left="-284" w:right="-427"/>	<w:jc w:val="both"/><w:rPr><w:rFonts/><w:color w:val="262626" w:themeColor="text1" w:themeTint="D9"/></w:rPr></w:pPr><w:r><w:t>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25.000 empleados y con clientes en más de 100 países. Es una empresa privada dirigida por la familia fundadora.</w:t></w:r></w:p><w:p><w:pPr><w:ind w:left="-284" w:right="-427"/>	<w:jc w:val="both"/><w:rPr><w:rFonts/><w:color w:val="262626" w:themeColor="text1" w:themeTint="D9"/></w:rPr></w:pPr><w:r><w:t>Para más información visitar www.danfoss.com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Strategies & Communications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PR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https://www.mexicopress.com.mx/danfoss-participo-en-el-xx-congreso-de-las_1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Telecomunicaciones Ecología Logística Consumo Innovación Tecnológica Construcción y Materiales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