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presenta soluciones para control de sistemas y unidad condensadora para CO2 en Expo OXXO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presenta una solución integral de control y supervisión para la industria de distribución alimentaria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soluciones de refrigeración para productos de tiendas y supermercados son presentadas por Danfoss en la Expo Oxxo 2023, evento que se ha posicionado como una de las plataformas más importantes para destacar las acciones que empresas de retail están llevando a cabo para contrarestar el cambio climático.</w:t>
            </w:r>
          </w:p>
          <w:p>
            <w:pPr>
              <w:ind w:left="-284" w:right="-427"/>
              <w:jc w:val="both"/>
              <w:rPr>
                <w:rFonts/>
                <w:color w:val="262626" w:themeColor="text1" w:themeTint="D9"/>
              </w:rPr>
            </w:pPr>
            <w:r>
              <w:t>La tecnología de bajo Potencial de Calentamiento Global (GWP) con dióxido de carbono (CO2) se está convirtiendo rápidamente en el refrigerante preferido en las aplicaciones para la industria de supermercados, y Danfoss lidera el camino hacia la adopción de CO₂. Con la implementación de regulaciones sobre refrigerantes como la enmienda de Kigali al Protocolo de Montreal (Global) y la regulación de gases fluorados (Europa), la búsqueda de soluciones alternativas se está acelerando aún más y el CO₂ está reconocido actualmente como la solución más viable y eficiente entre los refrigerantes naturales para las aplicaciones de la industria de distribución alimentaria.</w:t>
            </w:r>
          </w:p>
          <w:p>
            <w:pPr>
              <w:ind w:left="-284" w:right="-427"/>
              <w:jc w:val="both"/>
              <w:rPr>
                <w:rFonts/>
                <w:color w:val="262626" w:themeColor="text1" w:themeTint="D9"/>
              </w:rPr>
            </w:pPr>
            <w:r>
              <w:t>Danfoss presentará una solución integral de control y supervisión para la industria de distribución alimentaria, sus equipos incorporan tecnologías de vanguardia para ofrecer el máximo número de ventajas al usuario en términos de optimización energética, opciones de control y acceso completo a través de Internet. Los equipos AK-SM 800-A, AK-CC 55, MCX-15 y el EKC-224 son administradores de sistemas diseñados específicamente para supermercados e industrias de procesamiento/manipulación de alimentos, que proporcionan funcionalidad integral y herramientas de apoyo para cubrir tiendas pequeñas y grandes, además de exhibición de la Unidad Optyma™ iCO₂ para pequeñas tiendas con cámaras frigoríficas o vitrinas, que ofrece un rendimiento fiable con un bajo nivel de ruido, una instalación cómoda y sencilla y una conectividad escalable.</w:t>
            </w:r>
          </w:p>
          <w:p>
            <w:pPr>
              <w:ind w:left="-284" w:right="-427"/>
              <w:jc w:val="both"/>
              <w:rPr>
                <w:rFonts/>
                <w:color w:val="262626" w:themeColor="text1" w:themeTint="D9"/>
              </w:rPr>
            </w:pPr>
            <w:r>
              <w:t>Como pioneros de las tecnologías de CO2 tanto para sistemas transcríticos como subcríticos, durante más de diez años Danfoss ha adquirido una valiosa experiencia gracias a miles de instalaciones realizadas en todo el mundo. Estas numerosas instalaciones han demostrado que el CO₂ se puede aplicar en los supermercados, lo que permite obtener tanto sistemas ecológicos como de ahorro de energía en todo tipo de tiendas. Dependiendo de las aplicaciones un sistema completo puede generar un ahorro del 15 al 20% de consumo energético de refrigeración.</w:t>
            </w:r>
          </w:p>
          <w:p>
            <w:pPr>
              <w:ind w:left="-284" w:right="-427"/>
              <w:jc w:val="both"/>
              <w:rPr>
                <w:rFonts/>
                <w:color w:val="262626" w:themeColor="text1" w:themeTint="D9"/>
              </w:rPr>
            </w:pPr>
            <w:r>
              <w:t>El menor consumo de energía en una tienda la hace más competitiva, el retorno de inversión de sistemas de refrigeración basados en CO2 va de los 2 a 3 años -dependiendo del equipo instalado-, la vida úitl de los equipos es de 10 años pero el beneficio para el planeta es inmediato.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https://www.mexicopress.com.mx/danfoss-presenta-soluciones-para-control-de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