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CDMX el 18/09/2018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Danfoss se enfoca en los refrigerantes GWP durante  la segunda semana de refrigeración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`Refrigerant Week´ es una afiliada oficial de Climate Week NYC, y tendrá lugar del 24 al 28 de septiembre como un evento académico y de capacitación. Contará con seminarios web, herramientas tecnológicas y eventos locales destinados a promover y habilitar soluciones con menor GWP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Danfoss, www.danfoss.com el líder mundial en tecnologías e infraestructura moderna y del sector HVACR informó que continuará realizando la iniciativa anual `Refrigerant Week´ para ayudar a los profesionales de la industria y a los encargados de tomar decisiones a hacer la transición hacia refrigerantes Global Warming Potential (GWP) de bajo potencial contaminante.</w:t></w:r></w:p><w:p><w:pPr><w:ind w:left="-284" w:right="-427"/>	<w:jc w:val="both"/><w:rPr><w:rFonts/><w:color w:val="262626" w:themeColor="text1" w:themeTint="D9"/></w:rPr></w:pPr><w:r><w:t>El Protocolo de Montreal y la Enmienda de Kigali requieren la eliminación progresiva de los refrigerantes de alto PCA utilizados en HVACR (Calefacción, Ventilación, Aire Acondicionado y Refrigeración). Los refrigerantes son indispensables en la operación diaria de los sistemas de refrigeración en todas partes y también son una preocupación clave, lo que afecta los recursos y el resultado final a largo plazo.</w:t></w:r></w:p><w:p><w:pPr><w:ind w:left="-284" w:right="-427"/>	<w:jc w:val="both"/><w:rPr><w:rFonts/><w:color w:val="262626" w:themeColor="text1" w:themeTint="D9"/></w:rPr></w:pPr><w:r><w:t>Los profesionales de la refrigeración y el aire acondicionado necesitan la información, las herramientas y la tecnología adecuadas para cumplir con estas nuevas reglamentaciones y ayudarlas en la transición del refrigerante. También necesitan orientación cuando se trata de especificar, instalar, dar servicio y usar soluciones disponibles. Todo esto y más serán cubiertos durante la “Refrigerant Week” 2018.</w:t></w:r></w:p><w:p><w:pPr><w:ind w:left="-284" w:right="-427"/>	<w:jc w:val="both"/><w:rPr><w:rFonts/><w:color w:val="262626" w:themeColor="text1" w:themeTint="D9"/></w:rPr></w:pPr><w:r><w:t>"Aunque los países tienen diferentes plazos, cambiar a refrigerantes más respetuosos con el clima es una preocupación mundial", dice Jürgen Fischer, presidente de Danfoss Cooling y expresa que "el sector HVACR puede hacer contribuciones importantes incluso ahora con equipos de bajo consumo de energía y GWP, y es aquí donde Danfoss puede tener un impacto significativo. Creemos que al proporcionar experiencia en la industria, calificaciones de productos, capacitación en profundidad e instalaciones de prueba para nuestros clientes y socios comerciales, todos podemos seguir avanzando en la misma dirección. La Semana del Refrigerante es una gran parte de eso".</w:t></w:r></w:p><w:p><w:pPr><w:ind w:left="-284" w:right="-427"/>	<w:jc w:val="both"/><w:rPr><w:rFonts/><w:color w:val="262626" w:themeColor="text1" w:themeTint="D9"/></w:rPr></w:pPr><w:r><w:t>Semana del refrigerante: un momento clave para los refrigerantes`Refrigerant Week´ enfatiza el uso de refrigerantes alternativos y eficiencia energética como soluciones que permiten un futuro de enfriamiento sostenible. Pone a disposición de los usuarios seminarios web en vivo, eventos locales organizados por socios comerciales, herramientas tecnológicas descargables y digitales, y una biblioteca en línea de información de fácil acceso, Danfoss tiene como objetivo destacar el impacto global y local de las regulaciones y acuerdos de refrigerantes.</w:t></w:r></w:p><w:p><w:pPr><w:ind w:left="-284" w:right="-427"/>	<w:jc w:val="both"/><w:rPr><w:rFonts/><w:color w:val="262626" w:themeColor="text1" w:themeTint="D9"/></w:rPr></w:pPr><w:r><w:t>Las actividades de la `Refrigerant Week´ incluyen nueve webinars, disponibles tanto en inglés como en idiomas locales, que cubrirán temas tales como el futuro del enfriamiento sostenible, las tendencias mundiales de refrigerantes y regulaciones, refrigerantes inflamables, los medios para reducir la carga de refrigerante, CO2 en sistemas industriales, pequeñas tiendas y selección de refrigerantes en refrigeración comercial. Estos eventos en línea se complementan con una variedad de videos en línea, infografías, artículos y herramientas, los cuales están disponibles en el Centro de Transición de Refrigerantes, el centro digital para la `Refrigerant Week´.</w:t></w:r></w:p><w:p><w:pPr><w:ind w:left="-284" w:right="-427"/>	<w:jc w:val="both"/><w:rPr><w:rFonts/><w:color w:val="262626" w:themeColor="text1" w:themeTint="D9"/></w:rPr></w:pPr><w:r><w:t>El año pasado, cientos de empresas de 50 países participaron en la `Refrigerant Week´. Según una encuesta posterior al evento, más del 80% de los participantes consideraron que el evento fue útil en su trabajo diario. Danfoss está deseoso de interactuar con más empresas, países e individuos en todo el mundo durante la `Refrigerant Week´ 2018.</w:t></w:r></w:p><w:p><w:pPr><w:ind w:left="-284" w:right="-427"/>	<w:jc w:val="both"/><w:rPr><w:rFonts/><w:color w:val="262626" w:themeColor="text1" w:themeTint="D9"/></w:rPr></w:pPr><w:r><w:t>Si se está interesado hay la opción de registrarse en www.refrigerants.danfoss.com. Allí se puede encontrar muchos de los recursos mencionados anteriormente. Se puede seguir las redes sociales usando el hashtag #RefrigerantWeek.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https://www.mexicopress.com.mx/danfoss-se-enfoca-en-los-refrigerantes-gwp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Recursos humanos Nuevo León Otras Industrias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