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Deducir los gastos de combustible al 100% en flotillas es posible con vales de gasolina, según Edenred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gestión eficiente de flotillas vehiculares puede ser la clave para un ahorro fiscal significativo. Edenred, líder en soluciones innovadoras, destaca el papel crucial de los vales de gasolina en la optimización de costos y control efectivo de la flota, ofreciendo la posibilidad de deducir al 100% los gastos de combustible, según el SAT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gestión óptima de las flotillas vehiculares es un desafío significativo para las empresas, ya que, de acuerdo con la Administración Nacional de Seguridad del Tráfico en las Carreteras​, o NHTSA, los gastos de combustible constituyen aproximadamente un 60% del presupuesto de la flota. </w:t>
            </w:r>
          </w:p>
          <w:p>
            <w:pPr>
              <w:ind w:left="-284" w:right="-427"/>
              <w:jc w:val="both"/>
              <w:rPr>
                <w:rFonts/>
                <w:color w:val="262626" w:themeColor="text1" w:themeTint="D9"/>
              </w:rPr>
            </w:pPr>
            <w:r>
              <w:t>La optimización de costos es clave y, de acuerdo con Edenred, con los vales de gasolina, es posible deducir este tipo de pagos en un 100%. Gracias a este método de pago las organizaciones con gestión de vehículos pueden ahorrar de forma importante durante el ciclo fiscal. </w:t>
            </w:r>
          </w:p>
          <w:p>
            <w:pPr>
              <w:ind w:left="-284" w:right="-427"/>
              <w:jc w:val="both"/>
              <w:rPr>
                <w:rFonts/>
                <w:color w:val="262626" w:themeColor="text1" w:themeTint="D9"/>
              </w:rPr>
            </w:pPr>
            <w:r>
              <w:t>Asimismo, los vales de gasolina, en sus distintos formatos, brindan posibilidades de monitoreo de uso de combustible, lo que proporciona un mayor control sobre la flotilla y promueve la seguridad de los trabajadores. </w:t>
            </w:r>
          </w:p>
          <w:p>
            <w:pPr>
              <w:ind w:left="-284" w:right="-427"/>
              <w:jc w:val="both"/>
              <w:rPr>
                <w:rFonts/>
                <w:color w:val="262626" w:themeColor="text1" w:themeTint="D9"/>
              </w:rPr>
            </w:pPr>
            <w:r>
              <w:t>La deducción de impuestos sobre los costos de combustible es solo una de las ventajas que tienen los vales, ya que también brindan opciones de planificación y optimización de rutas para ahorrar gasolina durante los trayectos frecuentes. </w:t>
            </w:r>
          </w:p>
          <w:p>
            <w:pPr>
              <w:ind w:left="-284" w:right="-427"/>
              <w:jc w:val="both"/>
              <w:rPr>
                <w:rFonts/>
                <w:color w:val="262626" w:themeColor="text1" w:themeTint="D9"/>
              </w:rPr>
            </w:pPr>
            <w:r>
              <w:t>Deducir impuestos de combustiblePara efectuar de manera correcta la deducción de impuestos con los gastos de gasolina es importante tomar en consideración una serie de requisitos. </w:t>
            </w:r>
          </w:p>
          <w:p>
            <w:pPr>
              <w:ind w:left="-284" w:right="-427"/>
              <w:jc w:val="both"/>
              <w:rPr>
                <w:rFonts/>
                <w:color w:val="262626" w:themeColor="text1" w:themeTint="D9"/>
              </w:rPr>
            </w:pPr>
            <w:r>
              <w:t>En primer lugar, para que sea posible tener este ahorro al final de un ciclo fiscal es necesario que el método de pago que se utilice se encuentre aprobado por el Servicio de Administración Tributaria (SAT).</w:t>
            </w:r>
          </w:p>
          <w:p>
            <w:pPr>
              <w:ind w:left="-284" w:right="-427"/>
              <w:jc w:val="both"/>
              <w:rPr>
                <w:rFonts/>
                <w:color w:val="262626" w:themeColor="text1" w:themeTint="D9"/>
              </w:rPr>
            </w:pPr>
            <w:r>
              <w:t>Posteriormente, los requisitos son los siguientes: </w:t>
            </w:r>
          </w:p>
          <w:p>
            <w:pPr>
              <w:ind w:left="-284" w:right="-427"/>
              <w:jc w:val="both"/>
              <w:rPr>
                <w:rFonts/>
                <w:color w:val="262626" w:themeColor="text1" w:themeTint="D9"/>
              </w:rPr>
            </w:pPr>
            <w:r>
              <w:t>Comprobante fiscal de la actividad de carga de combustible</w:t>
            </w:r>
          </w:p>
          <w:p>
            <w:pPr>
              <w:ind w:left="-284" w:right="-427"/>
              <w:jc w:val="both"/>
              <w:rPr>
                <w:rFonts/>
                <w:color w:val="262626" w:themeColor="text1" w:themeTint="D9"/>
              </w:rPr>
            </w:pPr>
            <w:r>
              <w:t>Método de pago aprobado por el SAT</w:t>
            </w:r>
          </w:p>
          <w:p>
            <w:pPr>
              <w:ind w:left="-284" w:right="-427"/>
              <w:jc w:val="both"/>
              <w:rPr>
                <w:rFonts/>
                <w:color w:val="262626" w:themeColor="text1" w:themeTint="D9"/>
              </w:rPr>
            </w:pPr>
            <w:r>
              <w:t>Reporte y control de los gastos</w:t>
            </w:r>
          </w:p>
          <w:p>
            <w:pPr>
              <w:ind w:left="-284" w:right="-427"/>
              <w:jc w:val="both"/>
              <w:rPr>
                <w:rFonts/>
                <w:color w:val="262626" w:themeColor="text1" w:themeTint="D9"/>
              </w:rPr>
            </w:pPr>
            <w:r>
              <w:t>Deducir impuestos en la declaración de estos</w:t>
            </w:r>
          </w:p>
          <w:p>
            <w:pPr>
              <w:ind w:left="-284" w:right="-427"/>
              <w:jc w:val="both"/>
              <w:rPr>
                <w:rFonts/>
                <w:color w:val="262626" w:themeColor="text1" w:themeTint="D9"/>
              </w:rPr>
            </w:pPr>
            <w:r>
              <w:t>Asimismo, de acuerdo con lo que señala la Ley del Impuesto sobre la Renta, las condiciones para que sea posible deducir este tipo de gastos para una empresa son las siguientes:</w:t>
            </w:r>
          </w:p>
          <w:p>
            <w:pPr>
              <w:ind w:left="-284" w:right="-427"/>
              <w:jc w:val="both"/>
              <w:rPr>
                <w:rFonts/>
                <w:color w:val="262626" w:themeColor="text1" w:themeTint="D9"/>
              </w:rPr>
            </w:pPr>
            <w:r>
              <w:t>Comprobante fiscal</w:t>
            </w:r>
          </w:p>
          <w:p>
            <w:pPr>
              <w:ind w:left="-284" w:right="-427"/>
              <w:jc w:val="both"/>
              <w:rPr>
                <w:rFonts/>
                <w:color w:val="262626" w:themeColor="text1" w:themeTint="D9"/>
              </w:rPr>
            </w:pPr>
            <w:r>
              <w:t>Medio de pago electrónico</w:t>
            </w:r>
          </w:p>
          <w:p>
            <w:pPr>
              <w:ind w:left="-284" w:right="-427"/>
              <w:jc w:val="both"/>
              <w:rPr>
                <w:rFonts/>
                <w:color w:val="262626" w:themeColor="text1" w:themeTint="D9"/>
              </w:rPr>
            </w:pPr>
            <w:r>
              <w:t>Los datos para realizar una factura en la compra de gasolina son los siguientes:</w:t>
            </w:r>
          </w:p>
          <w:p>
            <w:pPr>
              <w:ind w:left="-284" w:right="-427"/>
              <w:jc w:val="both"/>
              <w:rPr>
                <w:rFonts/>
                <w:color w:val="262626" w:themeColor="text1" w:themeTint="D9"/>
              </w:rPr>
            </w:pPr>
            <w:r>
              <w:t>Razón social</w:t>
            </w:r>
          </w:p>
          <w:p>
            <w:pPr>
              <w:ind w:left="-284" w:right="-427"/>
              <w:jc w:val="both"/>
              <w:rPr>
                <w:rFonts/>
                <w:color w:val="262626" w:themeColor="text1" w:themeTint="D9"/>
              </w:rPr>
            </w:pPr>
            <w:r>
              <w:t>RFC</w:t>
            </w:r>
          </w:p>
          <w:p>
            <w:pPr>
              <w:ind w:left="-284" w:right="-427"/>
              <w:jc w:val="both"/>
              <w:rPr>
                <w:rFonts/>
                <w:color w:val="262626" w:themeColor="text1" w:themeTint="D9"/>
              </w:rPr>
            </w:pPr>
            <w:r>
              <w:t>Dirección</w:t>
            </w:r>
          </w:p>
          <w:p>
            <w:pPr>
              <w:ind w:left="-284" w:right="-427"/>
              <w:jc w:val="both"/>
              <w:rPr>
                <w:rFonts/>
                <w:color w:val="262626" w:themeColor="text1" w:themeTint="D9"/>
              </w:rPr>
            </w:pPr>
            <w:r>
              <w:t>CP</w:t>
            </w:r>
          </w:p>
          <w:p>
            <w:pPr>
              <w:ind w:left="-284" w:right="-427"/>
              <w:jc w:val="both"/>
              <w:rPr>
                <w:rFonts/>
                <w:color w:val="262626" w:themeColor="text1" w:themeTint="D9"/>
              </w:rPr>
            </w:pPr>
            <w:r>
              <w:t>Régimen Fiscal</w:t>
            </w:r>
          </w:p>
          <w:p>
            <w:pPr>
              <w:ind w:left="-284" w:right="-427"/>
              <w:jc w:val="both"/>
              <w:rPr>
                <w:rFonts/>
                <w:color w:val="262626" w:themeColor="text1" w:themeTint="D9"/>
              </w:rPr>
            </w:pPr>
            <w:r>
              <w:t>Uso de CFDI</w:t>
            </w:r>
          </w:p>
          <w:p>
            <w:pPr>
              <w:ind w:left="-284" w:right="-427"/>
              <w:jc w:val="both"/>
              <w:rPr>
                <w:rFonts/>
                <w:color w:val="262626" w:themeColor="text1" w:themeTint="D9"/>
              </w:rPr>
            </w:pPr>
            <w:r>
              <w:t>Edenred, una empresa innovadora en el mercado, ofrece la solución de vales de gasolina Ticket Car® para la gestión de gastos de combustible. </w:t>
            </w:r>
          </w:p>
          <w:p>
            <w:pPr>
              <w:ind w:left="-284" w:right="-427"/>
              <w:jc w:val="both"/>
              <w:rPr>
                <w:rFonts/>
                <w:color w:val="262626" w:themeColor="text1" w:themeTint="D9"/>
              </w:rPr>
            </w:pPr>
            <w:r>
              <w:t>Gracias a esta solución se pueden cargar litros de gasolina en una cuenta asignada por la empresa, y existe una plataforma web desde la cual se puede monitorear en tiempo real cada uno de los movimientos que genera la flotilla. </w:t>
            </w:r>
          </w:p>
          <w:p>
            <w:pPr>
              <w:ind w:left="-284" w:right="-427"/>
              <w:jc w:val="both"/>
              <w:rPr>
                <w:rFonts/>
                <w:color w:val="262626" w:themeColor="text1" w:themeTint="D9"/>
              </w:rPr>
            </w:pPr>
            <w:r>
              <w:t>Lo más importante, los vales de gasolina tienen que ser monederos electrónicos autorizados por el SAT, lo que permite la deducción al 100% del gasto. </w:t>
            </w:r>
          </w:p>
          <w:p>
            <w:pPr>
              <w:ind w:left="-284" w:right="-427"/>
              <w:jc w:val="both"/>
              <w:rPr>
                <w:rFonts/>
                <w:color w:val="262626" w:themeColor="text1" w:themeTint="D9"/>
              </w:rPr>
            </w:pPr>
            <w:r>
              <w:t>Los vales son la opción perfecta para facturar combustible, además de hacer la tarea mucho más sencilla representa al final de un ciclo fiscal un ahorro sumamente importante, lo que tiene por objetivo tener un mejor control de cada uno de los pagos. </w:t>
            </w:r>
          </w:p>
          <w:p>
            <w:pPr>
              <w:ind w:left="-284" w:right="-427"/>
              <w:jc w:val="both"/>
              <w:rPr>
                <w:rFonts/>
                <w:color w:val="262626" w:themeColor="text1" w:themeTint="D9"/>
              </w:rPr>
            </w:pPr>
            <w:r>
              <w:t>Ahora es el momento para las empresas de obtener un mayor control de sus flotillas y dar el paso necesario para optimizar los costos y mantener su flota en excelentes condiciones. Edenred es el aliado estratégico perfecto para este cometido.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Baez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55 8049 4748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https://www.mexicopress.com.mx/deducir-los-gastos-de-combustible-al-100-en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