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hace 12 años, los Fibras se han adecuado para convertirse en un negocio muy atractivo: Gustavo Tomé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existen 16 de ellos y constituyen importantes instrumentos de inversión que en conjunto han obtenido más de 192 mil millones de pesos, en emisiones de capital. Su llegada marcó un antes y un después en el mercado de valores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Mexicano de Ejecutivos de Finanzas (IMEF), afirma que la creación de los Fideicomisos de Infraestructura y Bienes Raíces, mejor conocidos como Fibras, han contribuido a la generación de una mejor formación de precios para los activos, a la vez de crear liquidez para los distintos participantes del sector y la capacidad de dirigir los recursos de inversionistas al desarrollo inmobiliario mexicano. Ello, porque brindó la oportunidad de que el sector inmobiliario accediera por primera vez a los beneficios que ofrece la estructura financiera del mercado de valores en nuestro país.</w:t>
            </w:r>
          </w:p>
          <w:p>
            <w:pPr>
              <w:ind w:left="-284" w:right="-427"/>
              <w:jc w:val="both"/>
              <w:rPr>
                <w:rFonts/>
                <w:color w:val="262626" w:themeColor="text1" w:themeTint="D9"/>
              </w:rPr>
            </w:pPr>
            <w:r>
              <w:t>Tales instrumentos de inversión -que al día de hoy ya suman 16- vislumbran un futuro prometedor y es que es preciso hacer notar la infinidad de esquemas de negocio en los que pueden aplicar; basta con voltear hacia el vecino país del norte donde ha habido un boom en el sector residencial y comercial, pero también han incursionado en terrenos insospechados y poco atractivos a primera vista como son prisiones y cementerios. </w:t>
            </w:r>
          </w:p>
          <w:p>
            <w:pPr>
              <w:ind w:left="-284" w:right="-427"/>
              <w:jc w:val="both"/>
              <w:rPr>
                <w:rFonts/>
                <w:color w:val="262626" w:themeColor="text1" w:themeTint="D9"/>
              </w:rPr>
            </w:pPr>
            <w:r>
              <w:t>En este sentido, Gustavo Tomé Velázquez, Presidente de Fibra PLUS subraya que los Fibras basan sus operaciones en inversiones, arrendamientos, administraciones, así como la operación de inmuebles de alta calidad, con presencia en diversos sectores que van desde el industrial, de hoteles, plazas comerciales, oficinas, telecomunicaciones y energía, entre otros, dando cabida para que muchas personas tengan la oportunidad de invertir con montos pequeños.</w:t>
            </w:r>
          </w:p>
          <w:p>
            <w:pPr>
              <w:ind w:left="-284" w:right="-427"/>
              <w:jc w:val="both"/>
              <w:rPr>
                <w:rFonts/>
                <w:color w:val="262626" w:themeColor="text1" w:themeTint="D9"/>
              </w:rPr>
            </w:pPr>
            <w:r>
              <w:t>"Hace apenas 12 años que los Fibras incursionaron en el mercado de valores en nuestro país y llegaron a revolucionar la manera de hacer negocios y con el paso del tiempo los interesados se han venido sumando, como ya lo demuestran los 16 Fibras que hoy en día ya cotizan en la Bolsa Mexicana de Valores y que en conjunto han obtenido más de 192 mil millones de pesos, en lo que se refiere a emisiones de capital, incluyendo iniciales y subsecuentes", agregó el empresario.</w:t>
            </w:r>
          </w:p>
          <w:p>
            <w:pPr>
              <w:ind w:left="-284" w:right="-427"/>
              <w:jc w:val="both"/>
              <w:rPr>
                <w:rFonts/>
                <w:color w:val="262626" w:themeColor="text1" w:themeTint="D9"/>
              </w:rPr>
            </w:pPr>
            <w:r>
              <w:t>Asimismo, Tomé Velázquez enfatizó que, del total de la disponibilidad de bienes raíces, el perteneciente a los Fibras en su conjunto, todavía representa una parte muy limitada de la oferta total de inmuebles, por lo que estas figuras tienen suficiente espacio para crecer en el transcurso de los próximos años por todo el territorio nacional.</w:t>
            </w:r>
          </w:p>
          <w:p>
            <w:pPr>
              <w:ind w:left="-284" w:right="-427"/>
              <w:jc w:val="both"/>
              <w:rPr>
                <w:rFonts/>
                <w:color w:val="262626" w:themeColor="text1" w:themeTint="D9"/>
              </w:rPr>
            </w:pPr>
            <w:r>
              <w:t>De esta forma, el crecimiento de este vehículo de inversión ha registrado importantes avances, sin embargo, todavía tiene por delante muchos retos y oportunidades, pues se encuentra en una etapa temprana, por lo que se prevé un futuro prometedor.</w:t>
            </w:r>
          </w:p>
          <w:p>
            <w:pPr>
              <w:ind w:left="-284" w:right="-427"/>
              <w:jc w:val="both"/>
              <w:rPr>
                <w:rFonts/>
                <w:color w:val="262626" w:themeColor="text1" w:themeTint="D9"/>
              </w:rPr>
            </w:pPr>
            <w:r>
              <w:t>Resaltar que al día de hoy, ya genera un importante número de fuentes de empleo, la atracción de inversiones a nivel internacional, además del pago de atractivos dividendos, sin dejar de lado los efectos multiplicadores sobre el impacto que tiene la industria de la construcción, que beneficia a toda la economía del país y crea la infraestructura necesaria para el desarrollo y crecimiento de la misma, tal y como lo refiere la Asociación Mexicana de FIBRAs Inmobiliarias (AMEFIBRA), enfatizando que 2023 será un importante año para el desarrollo de los mismos y de la natural profesionalización, al aplicar mejores prácticas en el mercado. </w:t>
            </w:r>
          </w:p>
          <w:p>
            <w:pPr>
              <w:ind w:left="-284" w:right="-427"/>
              <w:jc w:val="both"/>
              <w:rPr>
                <w:rFonts/>
                <w:color w:val="262626" w:themeColor="text1" w:themeTint="D9"/>
              </w:rPr>
            </w:pPr>
            <w:r>
              <w:t>Al día de hoy existen Fibras de todo tipo, sin embargo, la tendencia va por el camino de la especialización, es decir, en el corto tiempo habrá específicamente para naves industriales, para proyectos de manufactura, de hospitales, de turismo, etc., por lo que se contempla un prometedor avance en esta industria.</w:t>
            </w:r>
          </w:p>
          <w:p>
            <w:pPr>
              <w:ind w:left="-284" w:right="-427"/>
              <w:jc w:val="both"/>
              <w:rPr>
                <w:rFonts/>
                <w:color w:val="262626" w:themeColor="text1" w:themeTint="D9"/>
              </w:rPr>
            </w:pPr>
            <w:r>
              <w:t>Los analistas coinciden en las buenas perspectivas que tienen los Fibras en este 2023, ya que a pesar de la inflación que se vive a nivel mundial y sin que nuestro país sea la excepción, los resultados del año pasado arrojaron excelentes cifras, además de inversiones y adquisiciones que hacen ver a estos esquemas de inversión, como apetitosos negocios y con un bien cimentado camino por recorrer. </w:t>
            </w:r>
          </w:p>
          <w:p>
            <w:pPr>
              <w:ind w:left="-284" w:right="-427"/>
              <w:jc w:val="both"/>
              <w:rPr>
                <w:rFonts/>
                <w:color w:val="262626" w:themeColor="text1" w:themeTint="D9"/>
              </w:rPr>
            </w:pPr>
            <w:r>
              <w:t>Es importante resaltar que los Fibras son resistentes al entorno inflacionario, ya que el precio de las rentas suele ajustarse conforme ésta se mueve.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 Vasconcelos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https://www.mexicopress.com.mx/desde-hace-12-anos-los-fibras-se-han-adecuado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