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 Tecmilenio como líder en innovación educativa durante el Expansión Summit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Bruno Zepeda, rector de Tecmilenio, participó en el panel "La Economía del Conocimiento" durante el evento Expansión Summit 2024. El panel destacó la importancia de la educación, la innovación y las TIC para formar a nuevas generaciones de líderes en la economía global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Expansión Summit 2024, se llevó a cabo el panel  and #39;La Economía del Conocimiento: Impulsando el Crecimiento a través de la Innovación y las TIC and #39;. Este foro reunió a líderes de distintos sectores para discutir cómo la tecnología, la innovación y la educación están configurando el futuro económico de México y el mundo.</w:t>
            </w:r>
          </w:p>
          <w:p>
            <w:pPr>
              <w:ind w:left="-284" w:right="-427"/>
              <w:jc w:val="both"/>
              <w:rPr>
                <w:rFonts/>
                <w:color w:val="262626" w:themeColor="text1" w:themeTint="D9"/>
              </w:rPr>
            </w:pPr>
            <w:r>
              <w:t>El panel, que contó con la participación de Bruno Zepeda, rector de Tecmilenio, Marco Casari, director general de Meta en México, Mónica Porres, rectora de la Universidad del Valle de México, y Alejandro Jiménez, gestor de cuentas de NVIDIA México, abordó los desafíos que enfrentan las universidades para mantenerse a la vanguardia de la innovación y ayudar al desarrollo de la economía del conocimiento. </w:t>
            </w:r>
          </w:p>
          <w:p>
            <w:pPr>
              <w:ind w:left="-284" w:right="-427"/>
              <w:jc w:val="both"/>
              <w:rPr>
                <w:rFonts/>
                <w:color w:val="262626" w:themeColor="text1" w:themeTint="D9"/>
              </w:rPr>
            </w:pPr>
            <w:r>
              <w:t>Durante el foro se resaltó que la colaboración entre el sector educativo y tecnológico es crucial para desarrollar programas académicos que respondan a las necesidades de un mundo en constante cambio. Asimismo, se destacó el papel que juegan las Tecnologías de la Información y las Comunicaciones (TIC) en la transformación de la educación y cómo están permitiendo la personalización del aprendizaje.</w:t>
            </w:r>
          </w:p>
          <w:p>
            <w:pPr>
              <w:ind w:left="-284" w:right="-427"/>
              <w:jc w:val="both"/>
              <w:rPr>
                <w:rFonts/>
                <w:color w:val="262626" w:themeColor="text1" w:themeTint="D9"/>
              </w:rPr>
            </w:pPr>
            <w:r>
              <w:t>El  rector de Tecmilenio, explicó cómo se han consolidado como una institución pionera en la creación de modelos educativos que preparan a las y los estudiantes para la economía del conocimiento. Este modelo no solo se basa en el desarrollo de competencias técnicas, sino también en una formación integral que potencia habilidades humanas, como el pensamiento crítico y la adaptabilidad, elementos esenciales para enfrentar los retos de un mundo cada vez más digitalizado y competitivo. "Si se logra esa gran colaboración entre gobierno, empresas,  universidades, México debe ser una de las economías más importantes del planeta".</w:t>
            </w:r>
          </w:p>
          <w:p>
            <w:pPr>
              <w:ind w:left="-284" w:right="-427"/>
              <w:jc w:val="both"/>
              <w:rPr>
                <w:rFonts/>
                <w:color w:val="262626" w:themeColor="text1" w:themeTint="D9"/>
              </w:rPr>
            </w:pPr>
            <w:r>
              <w:t>Uno de los puntos clave de la participación de Zepeda fue el énfasis en los programas de Tecmilenio que están diseñados para formar profesionales que destaquen en la economía del conocimiento. Con iniciativas como el Skilling Center y MAPS, su nuevo modelo educativo modular, apilable y personalizable, Tecmilenio ofrece a sus estudiantes la oportunidad de adquirir certificaciones cocreadas con empresas líderes del sector, lo que garantiza que se formen en áreas técnicas y humanas relevantes para el entorno actual. "Tenemos que generar organizaciones y modelos adaptables al cambio".</w:t>
            </w:r>
          </w:p>
          <w:p>
            <w:pPr>
              <w:ind w:left="-284" w:right="-427"/>
              <w:jc w:val="both"/>
              <w:rPr>
                <w:rFonts/>
                <w:color w:val="262626" w:themeColor="text1" w:themeTint="D9"/>
              </w:rPr>
            </w:pPr>
            <w:r>
              <w:t>Durante la sesión, los panelistas coincidieron en que México enfrenta importantes desafíos en la adaptación de sus modelos educativos para formar a las nuevas generaciones en la economía del conocimiento. Sin embargo, Zepeda expresó su confianza en que iniciativas como las de Tecmilenio marcan la diferencia, ayudan cerrar las brechas de acceso a la educación y garantizan que sus egresados tengan una alta tasa de empleabilidad, logren el éxito profesional y cumplan con su propósito de vida.</w:t>
            </w:r>
          </w:p>
          <w:p>
            <w:pPr>
              <w:ind w:left="-284" w:right="-427"/>
              <w:jc w:val="both"/>
              <w:rPr>
                <w:rFonts/>
                <w:color w:val="262626" w:themeColor="text1" w:themeTint="D9"/>
              </w:rPr>
            </w:pPr>
            <w:r>
              <w:t>La participación de Tecmilenio en el Expansión Summit 2024 refuerza su compromiso con la innovación educativa. La integración de tecnología, innovación y formación humana en sus programas académicos garantiza que las próximas generaciones estén equipadas para enfrentar los retos de una economía en constante 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https://www.mexicopress.com.mx/destaca-tecmilenio-como-lider-en-innovacion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Emprendedores Eventos Recursos humanos Ciudad de México Formación profesional Universidades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