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Destinan $75 millones 500 mil pesos para impulsar la empleabilidad en jóvenes y personas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Celebran tercer año de la Alianza de Coinversión para el Trabajo Digno de las Juventudes y de las personas con discapacidad. Buscarán que más de 14 mil jóvenes y Personas con Discapacidad en 21 estados de la República Mexicana se vean beneficiados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Monte de Piedad, Fundación Coppel, Fomento Social Citibanamex y Accenture reafirmaron por tercer año consecutivo la Alianza de Coinversión para el Trabajo Digno en el que, a través de una coinversión social de $75 millones 500 mil pesos, buscarán mejorar la empleabilidad y las trayectorias de vida de más de 14 mil jóvenes y personas con discapacidad en 21 estados de la República Mexicana.</w:t>
            </w:r>
          </w:p>
          <w:p>
            <w:pPr>
              <w:ind w:left="-284" w:right="-427"/>
              <w:jc w:val="both"/>
              <w:rPr>
                <w:rFonts/>
                <w:color w:val="262626" w:themeColor="text1" w:themeTint="D9"/>
              </w:rPr>
            </w:pPr>
            <w:r>
              <w:t>Este esfuerzo reitera el compromiso de las cuatro instituciones aliadas con el desarrollo económico y social de las juventudes y las personas con discapacidad y forma parte del objetivo no. 8 de los Objetivos de Desarrollo Sostenible (ODS), que busca "reducir la proporción de jóvenes que no están empleados, ni cursan estudios, ni reciben educación".</w:t>
            </w:r>
          </w:p>
          <w:p>
            <w:pPr>
              <w:ind w:left="-284" w:right="-427"/>
              <w:jc w:val="both"/>
              <w:rPr>
                <w:rFonts/>
                <w:color w:val="262626" w:themeColor="text1" w:themeTint="D9"/>
              </w:rPr>
            </w:pPr>
            <w:r>
              <w:t>"Durante 249 Nacional Monte de Piedad ha trabajado para mejorar la vida de las personas, y en esta alianza se reafirma el compromiso institucional con los jóvenes de México. La inversión social es clave para cerrar las brechas de desigualdad.", comentó Alejandra Angarita, encargada de la Dirección Inversión Social de Fundación Monte de Piedad.</w:t>
            </w:r>
          </w:p>
          <w:p>
            <w:pPr>
              <w:ind w:left="-284" w:right="-427"/>
              <w:jc w:val="both"/>
              <w:rPr>
                <w:rFonts/>
                <w:color w:val="262626" w:themeColor="text1" w:themeTint="D9"/>
              </w:rPr>
            </w:pPr>
            <w:r>
              <w:t>Agregó que México enfrenta retos significativos en cuanto a la inserción laboral de los jóvenes. De acuerdo con datos de la Encuesta Nacional de Ocupación y Empleo (ENOE) 2022 y el Consejo Nacional de Evaluación de la Política de Desarrollo Social (Coneval), más de la mitad de los 31.5 millones de jóvenes entre 15 y 29 años enfrenta barreras de empleabilidad y se dividen de la siguiente manera:</w:t>
            </w:r>
          </w:p>
          <w:p>
            <w:pPr>
              <w:ind w:left="-284" w:right="-427"/>
              <w:jc w:val="both"/>
              <w:rPr>
                <w:rFonts/>
                <w:color w:val="262626" w:themeColor="text1" w:themeTint="D9"/>
              </w:rPr>
            </w:pPr>
            <w:r>
              <w:t>5.2 millones están fuera de la escuela y sin empleo, siendo el 82% mujeres.</w:t>
            </w:r>
          </w:p>
          <w:p>
            <w:pPr>
              <w:ind w:left="-284" w:right="-427"/>
              <w:jc w:val="both"/>
              <w:rPr>
                <w:rFonts/>
                <w:color w:val="262626" w:themeColor="text1" w:themeTint="D9"/>
              </w:rPr>
            </w:pPr>
            <w:r>
              <w:t>8.4 millones tienen trabajos precarios, informales y/o mal remunerados.</w:t>
            </w:r>
          </w:p>
          <w:p>
            <w:pPr>
              <w:ind w:left="-284" w:right="-427"/>
              <w:jc w:val="both"/>
              <w:rPr>
                <w:rFonts/>
                <w:color w:val="262626" w:themeColor="text1" w:themeTint="D9"/>
              </w:rPr>
            </w:pPr>
            <w:r>
              <w:t>3.9 millones estudian, pero viven en pobreza.</w:t>
            </w:r>
          </w:p>
          <w:p>
            <w:pPr>
              <w:ind w:left="-284" w:right="-427"/>
              <w:jc w:val="both"/>
              <w:rPr>
                <w:rFonts/>
                <w:color w:val="262626" w:themeColor="text1" w:themeTint="D9"/>
              </w:rPr>
            </w:pPr>
            <w:r>
              <w:t>Los jóvenes representan una oportunidad para transformar la realidad económica del país. Con programas innovadores y un enfoque integral, la Alianza de Coinversión para el Trabajo Digno busca revertir esta situación, ofreciendo oportunidades laborales de calidad para generar trayectorias laborales sostenibles y dignas.</w:t>
            </w:r>
          </w:p>
          <w:p>
            <w:pPr>
              <w:ind w:left="-284" w:right="-427"/>
              <w:jc w:val="both"/>
              <w:rPr>
                <w:rFonts/>
                <w:color w:val="262626" w:themeColor="text1" w:themeTint="D9"/>
              </w:rPr>
            </w:pPr>
            <w:r>
              <w:t>Vanessa Caldera, Gerente de Desarrollo Económico y Social de Fundación Coppel, afirmó que: "Todas las personas tienen derecho a un trabajo que les proporcione los ingresos necesarios para mejorar su calidad de vida. El empleo digno no solo transforma vidas individuales, sino que también contribuye a elevar la condición socioeconómica de las comunidades. Con esta coinversión se busca impulsar el empleo digno para jóvenes y personas con discapacidad, así como generar oportunidades para quienes acceden al ámbito laboral por primera vez, asegurando que lo hagan de manera formal y digna, ya que estas experiencias marcan su trayectoria para toda la vida".</w:t>
            </w:r>
          </w:p>
          <w:p>
            <w:pPr>
              <w:ind w:left="-284" w:right="-427"/>
              <w:jc w:val="both"/>
              <w:rPr>
                <w:rFonts/>
                <w:color w:val="262626" w:themeColor="text1" w:themeTint="D9"/>
              </w:rPr>
            </w:pPr>
            <w:r>
              <w:t>Además, se llevó a cabo el Tercer Foro de la Alianza de Coinversión para el Trabajo Digno que tiene como objetivo seguir potenciando la inserción laboral de las juventudes y personas con discapacidad, mediante el apoyo a programas que desarrollen competencias para la vida, el trabajo y el emprendimiento. En esta edición, las instituciones aliadas apoyarán 41 proyectos de organizaciones de la sociedad civil (OSC), los cuales operarán en 21 estados del país, con una implementación máxima de 12 meses. Además, se apoyarán dos redes multiactor, la Alianza Jóvenes con Trabajo Digno a nivel nacional y la Red Global de Jóvenes Oportunidad en la Ciudad de México, GOYN por sus siglas en inglés.</w:t>
            </w:r>
          </w:p>
          <w:p>
            <w:pPr>
              <w:ind w:left="-284" w:right="-427"/>
              <w:jc w:val="both"/>
              <w:rPr>
                <w:rFonts/>
                <w:color w:val="262626" w:themeColor="text1" w:themeTint="D9"/>
              </w:rPr>
            </w:pPr>
            <w:r>
              <w:t>Por su parte, Vanessa González, directora de Fomento Social Citibanamex, mencionó que "el empleo digno es fundamental para el crecimiento económico. Desde 2019, Fomento Social Citibanamex apoya a jóvenes en situación vulnerable para que accedan a trabajos que mejoren su calidad de vida".</w:t>
            </w:r>
          </w:p>
          <w:p>
            <w:pPr>
              <w:ind w:left="-284" w:right="-427"/>
              <w:jc w:val="both"/>
              <w:rPr>
                <w:rFonts/>
                <w:color w:val="262626" w:themeColor="text1" w:themeTint="D9"/>
              </w:rPr>
            </w:pPr>
            <w:r>
              <w:t>La Alianza de Coinversión para el Trabajo Digno continúa siendo un modelo de referencia en México para la coinversión social, demostrando que la colaboración entre empresas y fundaciones puede lograr un impacto positivo y duradero en la vida de miles de personas.</w:t>
            </w:r>
          </w:p>
          <w:p>
            <w:pPr>
              <w:ind w:left="-284" w:right="-427"/>
              <w:jc w:val="both"/>
              <w:rPr>
                <w:rFonts/>
                <w:color w:val="262626" w:themeColor="text1" w:themeTint="D9"/>
              </w:rPr>
            </w:pPr>
            <w:r>
              <w:t>Para más información sobre los programas apoyados por la alianza, se invita a visitar los lineamientos de coinversión disponibles en las páginas web de las instituciones aliadas.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Rojano</w:t>
      </w:r>
    </w:p>
    <w:p w:rsidR="00C31F72" w:rsidRDefault="00C31F72" w:rsidP="00AB63FE">
      <w:pPr>
        <w:pStyle w:val="Sinespaciado"/>
        <w:spacing w:line="276" w:lineRule="auto"/>
        <w:ind w:left="-284"/>
        <w:rPr>
          <w:rFonts w:ascii="Arial" w:hAnsi="Arial" w:cs="Arial"/>
        </w:rPr>
      </w:pPr>
      <w:r>
        <w:rPr>
          <w:rFonts w:ascii="Arial" w:hAnsi="Arial" w:cs="Arial"/>
        </w:rPr>
        <w:t>FWD</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https://www.mexicopress.com.mx/destinan-75-millones-500-mil-pesos-para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Solidaridad y cooperación Formación profesional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