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Diversificación: la estrategia para el retiro de los mexicanos de acuerdo con Dividenz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Menos del 50% de los trabajadores aprovechan la opción de hacer aportaciones voluntarias para incrementar sus ahorros de retiro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planificación financiera para el retiro ha evolucionado significativamente en México, especialmente con la introducción de las Administradoras de Fondos para el Retiro (AFORES) en 1997. Estas instituciones desempeñan un papel crucial en la administración de las contribuciones para el retiro, tanto de los trabajadores como de sus empleadores. Son elementos fundamentales en la estrategia de ahorro para la jubilación, gestionando tanto las contribuciones obligatorias como ofreciendo la posibilidad de realizar aportaciones voluntarias.</w:t>
            </w:r>
          </w:p>
          <w:p>
            <w:pPr>
              <w:ind w:left="-284" w:right="-427"/>
              <w:jc w:val="both"/>
              <w:rPr>
                <w:rFonts/>
                <w:color w:val="262626" w:themeColor="text1" w:themeTint="D9"/>
              </w:rPr>
            </w:pPr>
            <w:r>
              <w:t>En la actualidad, menos del 50% de los trabajadores aprovechan la opción de hacer aportaciones voluntarias para incrementar sus ahorros de retiro. Las razones detrás de esta baja participación son variadas, incluyendo, falta de conocimiento sobre el procedimiento, desconfianza en el sistema, y, de manera relevante, los rendimientos limitados que ofrecen estas aportaciones. Este último factor sumado a las comisiones cobradas por la administración de los recursos, es especialmente relevante, ya que desincentiva a los trabajadores a realizar aportaciones voluntarias adicionales debido a la percepción de un retorno de inversión insuficiente.</w:t>
            </w:r>
          </w:p>
          <w:p>
            <w:pPr>
              <w:ind w:left="-284" w:right="-427"/>
              <w:jc w:val="both"/>
              <w:rPr>
                <w:rFonts/>
                <w:color w:val="262626" w:themeColor="text1" w:themeTint="D9"/>
              </w:rPr>
            </w:pPr>
            <w:r>
              <w:t>Ante este escenario, muchos mexicanos buscan diversificar sus opciones de inversión para el retiro, más allá de las AFORES. Una tendencia creciente es la inversión en el mercado inmobiliario de Estados Unidos, en el 2023, los mexicanos se posicionaron como el grupo latinoamericano más grande en invertir en Real Estate en el vecino del norte. Este mercado ofrece no solo la posibilidad de rendimientos potencialmente más altos, sino también una inversión en dólares, brindando protección frente a las fluctuaciones del mercado local.</w:t>
            </w:r>
          </w:p>
          <w:p>
            <w:pPr>
              <w:ind w:left="-284" w:right="-427"/>
              <w:jc w:val="both"/>
              <w:rPr>
                <w:rFonts/>
                <w:color w:val="262626" w:themeColor="text1" w:themeTint="D9"/>
              </w:rPr>
            </w:pPr>
            <w:r>
              <w:t>El robusto mercado inmobiliario estadounidense, especialmente el segmento de propiedades multifamily, se ha convertido en una opción atractiva para los inversores mexicanos. Estas propiedades, que consisten en múltiples unidades de vivienda, generan ingresos constantes en dólares a través del alquiler de los cientos de departamentos. Además, el creciente interés por el alquiler en áreas urbanas en EE. UU. asegura una alta tasa de ocupación, como se evidenció con un nivel de ocupación del 94.5% al cierre de 2023.</w:t>
            </w:r>
          </w:p>
          <w:p>
            <w:pPr>
              <w:ind w:left="-284" w:right="-427"/>
              <w:jc w:val="both"/>
              <w:rPr>
                <w:rFonts/>
                <w:color w:val="262626" w:themeColor="text1" w:themeTint="D9"/>
              </w:rPr>
            </w:pPr>
            <w:r>
              <w:t>La era digital ha facilitado la entrada de inversores mexicanos en este mercado. Plataformas como Dividenz permiten a los inversores latinoamericanos acceder al mercado inmobiliario estadounidense desde USD 2.000. Ejemplo de esto es el producto de inversión, Dividenz Cash, un fondo compuesto mayormente por activos multifamily residenciales, ya construidos y ya alquilados con niveles de ocupación superiores al 90%. Estos se encuentran distribuidos a lo largo de Estados Unidos en los estados con mayor proyección de crecimiento, como California, Nueva York, Florida y Texas. Este producto de inversión ofrece una renta fija anual del 6.25% en dólares, con pagos semanales. Como beneficio para primeras inversiones de hasta USD 10.000, la compañía ofrece un extra de tasa del 3% por los primeros 4 meses, lo que resulta en una renta anual en dólares del 9.25%. Además, con una liquidez de 48 horas, brinda la flexibilidad de retirar los fondos y reinvertirlos desde USD 2.000, según las necesidades del inversor las veces que quiera.</w:t>
            </w:r>
          </w:p>
          <w:p>
            <w:pPr>
              <w:ind w:left="-284" w:right="-427"/>
              <w:jc w:val="both"/>
              <w:rPr>
                <w:rFonts/>
                <w:color w:val="262626" w:themeColor="text1" w:themeTint="D9"/>
              </w:rPr>
            </w:pPr>
            <w:r>
              <w:t>En conclusión, mientras las AFORES siguen siendo una herramienta vital para el ahorro de jubilación en México, la diversificación en mercados como el inmobiliario estadounidense representa una oportunidad estratégica para aquellos que buscan fortalecer su patrimonio y asegurar un retiro tranquilo.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https://www.mexicopress.com.mx/diversificacion-la-estrategia-para-el-retiro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Seguros Recursos humanos Consumo Estado de México Ciudad de México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