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analiza cuáles son los estados clave para la inversión inmobiliaria en EUA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Estados Unidos es considerado el destino líder en inversión extranjera directa por duodécimo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inmobiliario de Estados Unidos se ha consolidado como un destino preferido por los inversores internacionales, destacándose Florida, Texas y California como los principales puntos de interés. Según el Índice de Confianza de Inversión Extranjera Directa (IED) de 2024 de la consultora global Kearney, Estados Unidos ha sido el destino líder en inversión extranjera directa por duodécimo año consecutivo. Esto refleja no solo la estabilidad económica del país, sino también el dinamismo de su mercado inmobiliario, que continúa atrayendo a grandes capitales extranjeros. Dividenz, una plataforma especializada en inversiones inmobiliarias en Estados Unidos, analiza esta tendencia, con un enfoque particular en el creciente interés de los inversores mexicanos.</w:t>
            </w:r>
          </w:p>
          <w:p>
            <w:pPr>
              <w:ind w:left="-284" w:right="-427"/>
              <w:jc w:val="both"/>
              <w:rPr>
                <w:rFonts/>
                <w:color w:val="262626" w:themeColor="text1" w:themeTint="D9"/>
              </w:rPr>
            </w:pPr>
            <w:r>
              <w:t>De acuerdo con datos de la Asociación Nacional de Realtors (NAR), los inversores mexicanos entre abril del 2023 y marzo del 2024, destinaron USD $2.8 billones de dólares al mercado inmobiliario de Estados Unidos, concentrando el 42% de sus inversiones en Texas. La cercanía geográfica, junto con la fuerte expansión económica de ciudades como Austin, Dallas y Houston, ha convertido a Texas en el estado preferido por los inversionistas de México que buscan ampliar su portafolio y aprovechar las oportunidades en algunos sectores como el residencial multifamiliar.</w:t>
            </w:r>
          </w:p>
          <w:p>
            <w:pPr>
              <w:ind w:left="-284" w:right="-427"/>
              <w:jc w:val="both"/>
              <w:rPr>
                <w:rFonts/>
                <w:color w:val="262626" w:themeColor="text1" w:themeTint="D9"/>
              </w:rPr>
            </w:pPr>
            <w:r>
              <w:t>"El modelo residencial multifamiliar en Estados Unidos está brindando a los inversionistas mexicanos una oportunidad única de generar ingresos estables a largo plazo. Las propiedades de alquiler de este segmento permiten una diversificación efectiva del portafolio", explica Mariza Alvarado, Directora Comercial de Dividenz México, América Central y Caribe.</w:t>
            </w:r>
          </w:p>
          <w:p>
            <w:pPr>
              <w:ind w:left="-284" w:right="-427"/>
              <w:jc w:val="both"/>
              <w:rPr>
                <w:rFonts/>
                <w:color w:val="262626" w:themeColor="text1" w:themeTint="D9"/>
              </w:rPr>
            </w:pPr>
            <w:r>
              <w:t>El auge del mercado multifamiliar en Texas ha sido un factor decisivo. Este estado ofrece un entorno favorable para la inversión debido a su crecimiento económico y la atracción de nuevas empresas, lo que ha generado un interés constante por parte de inversores que buscan aprovechar el dinamismo del mercado inmobiliario. La combinación de factores como la expansión urbana y la demanda de vivienda ha posicionado a Texas como un destino atractivo para quienes buscan diversificar su presencia en Estados Unidos.</w:t>
            </w:r>
          </w:p>
          <w:p>
            <w:pPr>
              <w:ind w:left="-284" w:right="-427"/>
              <w:jc w:val="both"/>
              <w:rPr>
                <w:rFonts/>
                <w:color w:val="262626" w:themeColor="text1" w:themeTint="D9"/>
              </w:rPr>
            </w:pPr>
            <w:r>
              <w:t>Por otro lado, California sigue siendo uno de los destinos más atractivos para la inversión inmobiliaria extranjera. Los inversores mexicanos destinan el 15% de su capital a este estado, principalmente en ciudades como Los Ángeles y San Diego, donde la demanda por inmuebles residenciales de lujo y propiedades comerciales sigue siendo alta.</w:t>
            </w:r>
          </w:p>
          <w:p>
            <w:pPr>
              <w:ind w:left="-284" w:right="-427"/>
              <w:jc w:val="both"/>
              <w:rPr>
                <w:rFonts/>
                <w:color w:val="262626" w:themeColor="text1" w:themeTint="D9"/>
              </w:rPr>
            </w:pPr>
            <w:r>
              <w:t>China, el principal inversor extranjero en el sector inmobiliario de EE. UU., también ha concentrado gran parte de su inversión en California, destinando más de $1.88 billones de dólares en 2024. Los inversores chinos ven en este estado un mercado de alto rendimiento, especialmente en áreas como Los Ángeles y San Francisco, conocidas por su fuerte vinculación con la comunidad internacional.</w:t>
            </w:r>
          </w:p>
          <w:p>
            <w:pPr>
              <w:ind w:left="-284" w:right="-427"/>
              <w:jc w:val="both"/>
              <w:rPr>
                <w:rFonts/>
                <w:color w:val="262626" w:themeColor="text1" w:themeTint="D9"/>
              </w:rPr>
            </w:pPr>
            <w:r>
              <w:t>"En Dividenz se han identificado oportunidades en más de 15 mercados clave de Estados Unidos, entre ellos Texas, California, Nueva York y Florida, permitiendo a los inversionistas aprovechar el crecimiento de estas regiones, a la vez que protegen su patrimonio en una moneda sólida como el dólar", añade Alvarado.</w:t>
            </w:r>
          </w:p>
          <w:p>
            <w:pPr>
              <w:ind w:left="-284" w:right="-427"/>
              <w:jc w:val="both"/>
              <w:rPr>
                <w:rFonts/>
                <w:color w:val="262626" w:themeColor="text1" w:themeTint="D9"/>
              </w:rPr>
            </w:pPr>
            <w:r>
              <w:t>Con un 20% de la inversión extranjera, Florida sigue siendo el destino más popular para los inversores internacionales, especialmente para aquellos provenientes de Canadá y Colombia. Además, su atractivo se extiende a aquellos que buscan diversificar su portafolio en mercados turísticos consolidados, aprovechando la constante demanda de alquileres de corto plazo en ciudades como Miami y Orlando, impulsada por el turismo y la presencia de compradores internacionales.</w:t>
            </w:r>
          </w:p>
          <w:p>
            <w:pPr>
              <w:ind w:left="-284" w:right="-427"/>
              <w:jc w:val="both"/>
              <w:rPr>
                <w:rFonts/>
                <w:color w:val="262626" w:themeColor="text1" w:themeTint="D9"/>
              </w:rPr>
            </w:pPr>
            <w:r>
              <w:t>Por otro lado, estados como Arizona (5%) y Georgia (4%) han comenzado a atraer mayor inversión extranjera, con un interés creciente por parte de canadienses y europeos. Phoenix y Atlanta, por ejemplo, se han convertido en focos de atención debido a su fuerte crecimiento poblacional y su atractivo para el sector tecnológico y de entretenimiento.</w:t>
            </w:r>
          </w:p>
          <w:p>
            <w:pPr>
              <w:ind w:left="-284" w:right="-427"/>
              <w:jc w:val="both"/>
              <w:rPr>
                <w:rFonts/>
                <w:color w:val="262626" w:themeColor="text1" w:themeTint="D9"/>
              </w:rPr>
            </w:pPr>
            <w:r>
              <w:t>Un elemento crucial detrás del auge de la inversión extranjera en el mercado inmobiliario de Estados Unidos ha sido la digitalización. Este proceso ha permitido que más inversionistas, tanto pequeños como grandes, ingresen al mercado sin tener que estar físicamente en el país, eliminando barreras geográficas. La digitalización ha facilitado el acceso a propiedades de renta multifamiliar e industrial en distintos estados, permitiendo a los inversores gestionar sus adquisiciones de manera remota y evaluar oportunidades en tiempo real.</w:t>
            </w:r>
          </w:p>
          <w:p>
            <w:pPr>
              <w:ind w:left="-284" w:right="-427"/>
              <w:jc w:val="both"/>
              <w:rPr>
                <w:rFonts/>
                <w:color w:val="262626" w:themeColor="text1" w:themeTint="D9"/>
              </w:rPr>
            </w:pPr>
            <w:r>
              <w:t>"Gracias a la digitalización, ahora los inversores pueden realizar transacciones y monitorear el desempeño de sus  negocios en propiedades en Estados Unidos desde cualquier parte del mundo. Esto ha democratizado el acceso al mercado inmobiliario de Estados Unidos, permitiendo a más personas beneficiarse de su gran performance", comenta Alvarado.</w:t>
            </w:r>
          </w:p>
          <w:p>
            <w:pPr>
              <w:ind w:left="-284" w:right="-427"/>
              <w:jc w:val="both"/>
              <w:rPr>
                <w:rFonts/>
                <w:color w:val="262626" w:themeColor="text1" w:themeTint="D9"/>
              </w:rPr>
            </w:pPr>
            <w:r>
              <w:t>Con más de $40 billones de dólares invertidos por extranjeros en bienes raíces en Estados Unidos en 2024, según NAR, queda claro que el país sigue siendo una apuesta segura para los inversores internacionales. Entre estos, los inversores mexicanos han destacado por su interés en diversificar sus activos en distintos estados, aprovechando tanto el dinamismo del mercado como la estabilidad de la economía estadounidense para proteger su capital a largo plazo.</w:t>
            </w:r>
          </w:p>
          <w:p>
            <w:pPr>
              <w:ind w:left="-284" w:right="-427"/>
              <w:jc w:val="both"/>
              <w:rPr>
                <w:rFonts/>
                <w:color w:val="262626" w:themeColor="text1" w:themeTint="D9"/>
              </w:rPr>
            </w:pPr>
            <w:r>
              <w:t>"El mercado inmobiliario en Estados Unidos es incomparable en términos de estabilidad y crecimiento. En Dividenz facilitamos el ingreso a este mercado, permitiendo a los inversores mexicanos proteger y hacer crecer su capital en la economía más robusta del mundo", concluye la directiva.</w:t>
            </w:r>
          </w:p>
          <w:p>
            <w:pPr>
              <w:ind w:left="-284" w:right="-427"/>
              <w:jc w:val="both"/>
              <w:rPr>
                <w:rFonts/>
                <w:color w:val="262626" w:themeColor="text1" w:themeTint="D9"/>
              </w:rPr>
            </w:pPr>
            <w:r>
              <w:t>Acerca de DividenzDividenz, plataforma de inversiones en bienes raíces en Estados Unidos, ofrece la posibilidad de invertir en activos multifamily en los mercados con mayor demanda, ocupación y crecimiento.</w:t>
            </w:r>
          </w:p>
          <w:p>
            <w:pPr>
              <w:ind w:left="-284" w:right="-427"/>
              <w:jc w:val="both"/>
              <w:rPr>
                <w:rFonts/>
                <w:color w:val="262626" w:themeColor="text1" w:themeTint="D9"/>
              </w:rPr>
            </w:pPr>
            <w:r>
              <w:t>Dividenz es una solución financiera creada para diversificar las inversiones, protegiendo el capital de los riesgos del mercado local, con presencia en Argentina, Guatemala, Colombia, México, Perú y Chile. https://dividenz.com/es-MX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https://www.mexicopress.com.mx/dividenz-analiza-cuales-son-los-estados-clave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Estado de México Ciudad de México Urbanismo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