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CDMX, México el 11/12/2023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analiza en qué invierten los mexicanos en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escenario de la inversión transfronteriza en bienes raíces, ciertos estados de Estados Unidos resaltan como puntos de interés. Florida y California se encuentran entre los favoritos, cada uno con características distintivas, destacando por sus oportunidades en Real Estate, que atraen a distintos perfiles de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relación económica entre México y Estados Unidos históricamente ha sido fuerte, desde los primeros tratados comerciales hasta el actual T-MEC, lo que ha propiciado un intercambio comercial robusto y una colaboración sólida en diversos sectores industriales y financieros. En este contexto, el mercado inmobiliario, siempre ha sido una de las opciones más elegidas para aquellos mexicanos que buscan invertir en el país vecino. Esto se ve reflejado en el volumen de inversión que destinan al Real Estate de EE.UU, constituyendo el 11% de quienes invierten en dicho mercado, lo que los destaca como el grupo latinoamericano más grande en este ámbito y señala una tendencia ascendente.</w:t>
            </w:r>
          </w:p>
          <w:p>
            <w:pPr>
              <w:ind w:left="-284" w:right="-427"/>
              <w:jc w:val="both"/>
              <w:rPr>
                <w:rFonts/>
                <w:color w:val="262626" w:themeColor="text1" w:themeTint="D9"/>
              </w:rPr>
            </w:pPr>
            <w:r>
              <w:t>En el escenario de la inversión transfronteriza en bienes raíces, algunos estados de Estados Unidos resaltan como puntos de interés. Florida y California se encuentran entre los favoritos, cada uno con características diferentes, destacando por sus oportunidades en Real Estate, que atraen a distintos perfiles de inversores.</w:t>
            </w:r>
          </w:p>
          <w:p>
            <w:pPr>
              <w:ind w:left="-284" w:right="-427"/>
              <w:jc w:val="both"/>
              <w:rPr>
                <w:rFonts/>
                <w:color w:val="262626" w:themeColor="text1" w:themeTint="D9"/>
              </w:rPr>
            </w:pPr>
            <w:r>
              <w:t>En Florida, el estado célebre por su atractivo turístico, la oferta inmobiliaria es amplia y dinámica, destacándose las propiedades frente al mar y las áreas urbanas emergentes. La infraestructura moderna de Florida y su papel como puerta de entrada a América Latina, junto con políticas de negocio favorables, lo hacen altamente atractivo para los inversores latinoamericanos. </w:t>
            </w:r>
          </w:p>
          <w:p>
            <w:pPr>
              <w:ind w:left="-284" w:right="-427"/>
              <w:jc w:val="both"/>
              <w:rPr>
                <w:rFonts/>
                <w:color w:val="262626" w:themeColor="text1" w:themeTint="D9"/>
              </w:rPr>
            </w:pPr>
            <w:r>
              <w:t>California, por otro lado, ocupando el principal PBI de Estados Unidos, es reconocido por su economía robusta y su liderazgo en innovación tecnológica, lo cual, sumado a su clima y calidad de vida, lo posiciona como un imán para inversores de todo el mundo. El mercado inmobiliario en California es variado, ofreciendo desde propiedades de lujo hasta oportunidades en zonas en desarrollo, todas con el potencial de una apreciación significativa debido a la creciente demanda.</w:t>
            </w:r>
          </w:p>
          <w:p>
            <w:pPr>
              <w:ind w:left="-284" w:right="-427"/>
              <w:jc w:val="both"/>
              <w:rPr>
                <w:rFonts/>
                <w:color w:val="262626" w:themeColor="text1" w:themeTint="D9"/>
              </w:rPr>
            </w:pPr>
            <w:r>
              <w:t>Para los mexicanos que quieran invertir en Estados Unidos, las viviendas de arriendo multifamiliar representan una buena opción. Este tipo de complejos, que pueden albergar a cientos de familias en distintas unidades dentro de un mismo edificio, son una buena manera de tener un ingreso constante en dólares. Estas propiedades suelen tener bajos niveles de vacancia, y, para el cierre de 2022, presentaron un 94.5% de ocupación. De esta forma, en este tipo de inversiones se protege el capital, ya que la vacancia de una unidad no implica la pérdida total del ingreso debido a que las ganancias son generadas por la renta del total de los departamentos. Es decir, si uno se desocupa, el inversor sigue recibiendo las utilidades del resto de las unidades arrendadas. </w:t>
            </w:r>
          </w:p>
          <w:p>
            <w:pPr>
              <w:ind w:left="-284" w:right="-427"/>
              <w:jc w:val="both"/>
              <w:rPr>
                <w:rFonts/>
                <w:color w:val="262626" w:themeColor="text1" w:themeTint="D9"/>
              </w:rPr>
            </w:pPr>
            <w:r>
              <w:t>Este sector ha mantenido una gran performance, representando el mayor porcentaje de ventas de inversión de todos los tipos de propiedades de bienes raíces en EE.UU. con un 32.4% acumulado hasta la fecha en el tercer trimestre de 2023.</w:t>
            </w:r>
          </w:p>
          <w:p>
            <w:pPr>
              <w:ind w:left="-284" w:right="-427"/>
              <w:jc w:val="both"/>
              <w:rPr>
                <w:rFonts/>
                <w:color w:val="262626" w:themeColor="text1" w:themeTint="D9"/>
              </w:rPr>
            </w:pPr>
            <w:r>
              <w:t>En el pasado, este mercado estaba reservado para grandes capitales, sin embargo, en la actualidad plataformas digitales como Dividenz hacen que este modelo de inversión sea más accesible y atractivo para un rango más amplio de latinoamericanos, permitiendo así una apertura al mercado inmobiliario multifamiliar. </w:t>
            </w:r>
          </w:p>
          <w:p>
            <w:pPr>
              <w:ind w:left="-284" w:right="-427"/>
              <w:jc w:val="both"/>
              <w:rPr>
                <w:rFonts/>
                <w:color w:val="262626" w:themeColor="text1" w:themeTint="D9"/>
              </w:rPr>
            </w:pPr>
            <w:r>
              <w:t>Por otro lado, por detrás del multifamiliar, las propiedades industriales  también han tomado gran relevancia, posicionándose como el segundo sector con mayor volumen de inversión, gracias a la importancia que representa para  la economía de Estados Unidos.</w:t>
            </w:r>
          </w:p>
          <w:p>
            <w:pPr>
              <w:ind w:left="-284" w:right="-427"/>
              <w:jc w:val="both"/>
              <w:rPr>
                <w:rFonts/>
                <w:color w:val="262626" w:themeColor="text1" w:themeTint="D9"/>
              </w:rPr>
            </w:pPr>
            <w:r>
              <w:t>En este sentido, uno de los mercados que ofrece un panorama muy favorable para la inversión es Oregon. El estado ha experimentado  un aumento en la construcción de estas propiedades impulsado por el crecimiento de la industria y la logística en la región. </w:t>
            </w:r>
          </w:p>
          <w:p>
            <w:pPr>
              <w:ind w:left="-284" w:right="-427"/>
              <w:jc w:val="both"/>
              <w:rPr>
                <w:rFonts/>
                <w:color w:val="262626" w:themeColor="text1" w:themeTint="D9"/>
              </w:rPr>
            </w:pPr>
            <w:r>
              <w:t>La presencia de zonas industriales bien desarrolladas complementada con políticas que fomentan la manufactura y la exportación, posicionan a Oregon como un estado clave para inversores interesados en propiedades de distribución y de almacenaje. Adicionalmente, un punto a destacar es que estas propiedades industriales son arrendadas por compañías líder del país y se caracterizan por contratos de arrendamiento extensos, lo que permite al inversionista contar  con un periodo largo y constante de rendimientos. </w:t>
            </w:r>
          </w:p>
          <w:p>
            <w:pPr>
              <w:ind w:left="-284" w:right="-427"/>
              <w:jc w:val="both"/>
              <w:rPr>
                <w:rFonts/>
                <w:color w:val="262626" w:themeColor="text1" w:themeTint="D9"/>
              </w:rPr>
            </w:pPr>
            <w:r>
              <w:t>Las inversiones transfronterizas, como las que se realizan desde México hacia Estados Unidos, no están exentas de retos. Al considerar esta opción, es natural enfrentar dudas, ya sea por la distancia, por el hecho de invertir en un mercado diferente al local, o simplemente por la inexperiencia en este tipo de operaciones. Sin embargo, la tecnología ha allanado el camino, y ahora existen plataformas como Dividenz, diseñadas específicamente para facilitar estas operaciones. Esta plataforma, a través de Deals, uno de sus productos premium que cuenta con un promedio de rentabilidad anual en dólares del 14.31%, le permite a los inversores participar en el mercado estadounidense con el modelo industrial y multifamiliar. Las herramientas  de inversión que ofrece la plataforma permiten a todos los latinoamericanos acceder, de manera 100% digital  a los mercados con mejor performance de Estados Unidos y obtener ganancias mensuales en dólares todos los meses. </w:t>
            </w:r>
          </w:p>
          <w:p>
            <w:pPr>
              <w:ind w:left="-284" w:right="-427"/>
              <w:jc w:val="both"/>
              <w:rPr>
                <w:rFonts/>
                <w:color w:val="262626" w:themeColor="text1" w:themeTint="D9"/>
              </w:rPr>
            </w:pPr>
            <w:r>
              <w:t>En resumen, México y Estados Unidos han tenido siempre una relación estrecha en muchos aspectos. Sin lugar a duda, las conexiones culturales y su cercanía  hacen que este tipo de inversión sea aún más interesante para los inversionistas mexicanos gracias a  la protección que un país como Estados Unidos otorga, además del resguardo del capital en dólares.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+5215544801718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https://www.mexicopress.com.mx/dividenz-analiza-en-que-invierten-los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Finanzas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