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Dividenz: diversificación y multifamily en el mercado de EE.UU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de multifamily en EE.UU. ha mostrado un crecimiento sostenido al mantener la mayor parte del volumen de inversión inmobiliaria en Q2 con un 35%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tiempos de incertidumbre económica, las inversiones se perfilan como un mecanismo atractivo para proteger y potenciar el capital. En México, este escenario ha llevado a un crecimiento en el interés por alternativas financieras en otros mercados e instrumentos, abriendo un panorama diverso que incluye desde la bolsa de valores, acciones de empresas globales, fondos de capital privado, fondos cotizados en bolsa (ETFs hasta vehículos de inversión alternativos, como inversiones en bienes raíces a través de REITs (Fideicomisos de Inversión en Bienes Raíces), o incluso la exploración de mercados emergentes como las criptomonedas. Es por ello, que la diversificación de cartera se consolida como una estrategia esencial en la actualidad que permite aprovechar oportunidades en mercados internacionales, y beneficiarse de la expansión económica más allá de su mercado local.</w:t>
            </w:r>
          </w:p>
          <w:p>
            <w:pPr>
              <w:ind w:left="-284" w:right="-427"/>
              <w:jc w:val="both"/>
              <w:rPr>
                <w:rFonts/>
                <w:color w:val="262626" w:themeColor="text1" w:themeTint="D9"/>
              </w:rPr>
            </w:pPr>
            <w:r>
              <w:t>Al distribuir el capital entre diferentes activos, se reduce el riesgo de sufrir pérdidas significativas si uno de ellos presenta un desempeño desfavorable. En México, la relevancia de este principio ha sido reforzada por las fluctuaciones económicas de la última década, incentivando la búsqueda de inversiones resilientes en otros territorios.</w:t>
            </w:r>
          </w:p>
          <w:p>
            <w:pPr>
              <w:ind w:left="-284" w:right="-427"/>
              <w:jc w:val="both"/>
              <w:rPr>
                <w:rFonts/>
                <w:color w:val="262626" w:themeColor="text1" w:themeTint="D9"/>
              </w:rPr>
            </w:pPr>
            <w:r>
              <w:t>Entre las herramientas de inversión con las que se puede diversificar la cartera, destaca la inversión en real estate, específicamente en multifamily en Estados Unidos. </w:t>
            </w:r>
          </w:p>
          <w:p>
            <w:pPr>
              <w:ind w:left="-284" w:right="-427"/>
              <w:jc w:val="both"/>
              <w:rPr>
                <w:rFonts/>
                <w:color w:val="262626" w:themeColor="text1" w:themeTint="D9"/>
              </w:rPr>
            </w:pPr>
            <w:r>
              <w:t>Pero, ¿qué es el modelo de renta multifamily? Se refiere a propiedades inmobiliarias con múltiples unidades, diseñadas para albergar a cientos de familias. El mercado de multifamily en EE.UU. ha mostrado un crecimiento sostenido en la última década, ya que se posiciona en un activo de la economía real, la vivienda del norteamericano. Este sector mantuvo la mayor parte del volumen de inversión inmobiliaria en Q2 con un 35%.1 Además, según datos de construcción proporcionados por Dodge  and  Data Analytics, la cadena de suministro nacional actualmente cuenta con más de 1 millón de unidades de alquiler multifamiliar en construcción, lo que representa un impresionante aumento del 75% desde 20192, reflejando la creciente demanda que hay de este tipo de viviendas.  </w:t>
            </w:r>
          </w:p>
          <w:p>
            <w:pPr>
              <w:ind w:left="-284" w:right="-427"/>
              <w:jc w:val="both"/>
              <w:rPr>
                <w:rFonts/>
                <w:color w:val="262626" w:themeColor="text1" w:themeTint="D9"/>
              </w:rPr>
            </w:pPr>
            <w:r>
              <w:t>Invertir en el sector multifamiliar  ofrece varias ventajas significativas. A diferencia de otros activos, las propiedades inmobiliarias en EE.UU. han demostrado resiliencia, manteniendo una excelente performance  y ofreciendo rendimientos constantes. Una ventaja adicional es la generación de ingresos pasivos en dólares provenientes de los cientos de alquileres, convirtiéndose en un complemento ideal para otras fuentes de ingreso. Además, en muchos casos la propiedad incrementa su valor de mercado a largo plazo y el inversor recibe una capitalización extra tras la venta de la misma.</w:t>
            </w:r>
          </w:p>
          <w:p>
            <w:pPr>
              <w:ind w:left="-284" w:right="-427"/>
              <w:jc w:val="both"/>
              <w:rPr>
                <w:rFonts/>
                <w:color w:val="262626" w:themeColor="text1" w:themeTint="D9"/>
              </w:rPr>
            </w:pPr>
            <w:r>
              <w:t>En esta era digital, las plataformas en línea han tomado protagonismo en facilitar el acceso a estos negocios. Un ejemplo es Dividenz, una plataforma que abre las puertas del real estate norteamericano a inversionistas mexicanos y latinoamericanos con distintos productos financieros, desde fondos de inversión a negocios en el mercado industrial y multifamiliar. Dividenz gestiona una cartera de más de 2,600 unidades residenciales ubicadas en los mercados con mejor performance de Estados Unidos, canalizando inversiones superiores a los USD 646 millones. </w:t>
            </w:r>
          </w:p>
          <w:p>
            <w:pPr>
              <w:ind w:left="-284" w:right="-427"/>
              <w:jc w:val="both"/>
              <w:rPr>
                <w:rFonts/>
                <w:color w:val="262626" w:themeColor="text1" w:themeTint="D9"/>
              </w:rPr>
            </w:pPr>
            <w:r>
              <w:t>Es relevante mencionar que invertir mediante plataformas digitales, como Dividenz, ofrece una experiencia libre de complicaciones, al eliminar los trámites presenciales y la necesidad de viajar al país, lo que permite a los usuarios manejar sus inversiones de manera completamente remota. Esta modalidad posibilita el acceso a productos de inversión de calidad institucional con la comodidad de hacerlo desde cualquier lugar del mundo. Además, un valor agregado de Dividenz es su capacidad de mantener una ocupación superior al  90% en sus propiedades multifamiliares y 100% en las industriales. Los dividendos que reciben los inversores provienen de los alquileres de dichas propiedades ya construidas y alquiladas y de la capitalización final que reciben tras las ventas de estas propiedades. </w:t>
            </w:r>
          </w:p>
          <w:p>
            <w:pPr>
              <w:ind w:left="-284" w:right="-427"/>
              <w:jc w:val="both"/>
              <w:rPr>
                <w:rFonts/>
                <w:color w:val="262626" w:themeColor="text1" w:themeTint="D9"/>
              </w:rPr>
            </w:pPr>
            <w:r>
              <w:t>Concluyendo, para los inversionistas mexicanos, la diversificación de cartera representa una táctica inteligente y una puerta a mercados y herramientas de inversión de alta calidad con un significativo potencial de ganancias. Esta estrategia permite expandir horizontes financieros, refinar las habilidades de inversión y aprovechar el crecimiento económico global, marcando la diferencia en la construcción de un portafolio estratégico y rentable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https://www.mexicopress.com.mx/dividenz-diversificacion-y-multifamily-en-el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Estado de México Ciudad de México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