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Dividenz: la tecnología revoluciona las inversiones en el mercado inmobiliario extranjero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Sector inmobiliario, que movilizó más de 1.1 trillones de dólares en transacciones globales solo en 2022, no ha quedado fuera de esta transformación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las últimas décadas, se presenció una evolución tecnológica que ha permeado todos los aspectos de la vida, desde la comunicación hasta las finanzas. El sector inmobiliario, que movilizó más de 1.1 trillones de dólares en transacciones globales solo en 20221, no ha quedado fuera de esta transformación digital.</w:t>
            </w:r>
          </w:p>
          <w:p>
            <w:pPr>
              <w:ind w:left="-284" w:right="-427"/>
              <w:jc w:val="both"/>
              <w:rPr>
                <w:rFonts/>
                <w:color w:val="262626" w:themeColor="text1" w:themeTint="D9"/>
              </w:rPr>
            </w:pPr>
            <w:r>
              <w:t>Hace tan solo unos años atrás, invertir en bienes raíces requería de un extenso conocimiento local, una red de contactos, largas horas de investigación, y una considerable cantidad de capital inicial. Muchas veces, esto limitaba la inversión en real estate a un grupo selecto, creando barreras para aquellos que no poseían estas condiciones, o no contaban con el tiempo necesario para dedicarle. </w:t>
            </w:r>
          </w:p>
          <w:p>
            <w:pPr>
              <w:ind w:left="-284" w:right="-427"/>
              <w:jc w:val="both"/>
              <w:rPr>
                <w:rFonts/>
                <w:color w:val="262626" w:themeColor="text1" w:themeTint="D9"/>
              </w:rPr>
            </w:pPr>
            <w:r>
              <w:t>Sin embargo, con el surgimiento de la tecnología y su inclusión en las finanzas, llamada Fintech, la historia cambió. La información se democratizó, los procesos se volvieron más rápidos y eficientes, y lo más importante, las fronteras se desvanecieron. De acuerdo con un informe de 2022 de Endeavor, la comunidad de emprendedores tecnológicos de alto impacto más grande del mundo, las inversiones en PropTech (la combinación de la tecnología con el sector inmobiliario) en Latinoamérica, alcanzaron los $1.308 millones de dólares, evidenciando la creciente importancia de esta tendencia.</w:t>
            </w:r>
          </w:p>
          <w:p>
            <w:pPr>
              <w:ind w:left="-284" w:right="-427"/>
              <w:jc w:val="both"/>
              <w:rPr>
                <w:rFonts/>
                <w:color w:val="262626" w:themeColor="text1" w:themeTint="D9"/>
              </w:rPr>
            </w:pPr>
            <w:r>
              <w:t>Gracias a las plataformas digitales, el proceso de inversión en real estate se simplifica. Desde la comodidad de su hogar, los inversores pueden invertir en este mercado en Estados Unidos o en cualquier parte del mundo. Ya no es necesario viajar ni tener un profundo conocimiento del mercado de inversiones o de la gestión de propiedades. Ahora, con unos pocos clics, se puede acceder a un cúmulo de información, analizar oportunidades de inversión y seguir un camino guiado por profesionales para realizar inversiones de manera efectiva.</w:t>
            </w:r>
          </w:p>
          <w:p>
            <w:pPr>
              <w:ind w:left="-284" w:right="-427"/>
              <w:jc w:val="both"/>
              <w:rPr>
                <w:rFonts/>
                <w:color w:val="262626" w:themeColor="text1" w:themeTint="D9"/>
              </w:rPr>
            </w:pPr>
            <w:r>
              <w:t>Al utilizar estas herramientas digitales, se está facilitando el acceso a las inversiones en bienes raíces, permitiendo que una gama más amplia de personas puedan participar en este tipo de inversión.</w:t>
            </w:r>
          </w:p>
          <w:p>
            <w:pPr>
              <w:ind w:left="-284" w:right="-427"/>
              <w:jc w:val="both"/>
              <w:rPr>
                <w:rFonts/>
                <w:color w:val="262626" w:themeColor="text1" w:themeTint="D9"/>
              </w:rPr>
            </w:pPr>
            <w:r>
              <w:t>Un ejemplo de esta innovación en el mercado latinoamericano es Dividenz. Esta empresa ha logrado destacar en un ámbito altamente competitivo, ofreciendo a los inversionistas de América Latina la oportunidad de invertir en el mercado inmobiliario norteamericano. "Se brinda la posibilidad de acceder a un modelo de inversión basado en edificios de renta multifamiliar, ya construidos, ya alquilados y ubicados en los principales mercados de Estados Unidos de forma 100% remota desde América Latina. Este modelo, al posicionarse en activos reales de vivienda que ya se encuentran en funcionamiento, permiten al inversor recibir mensualmente rendimientos proporcionales a su inversión con rentabilidades anuales netas en dólares que oscilan entre el 12 y el 17%" — explica Iván Chomer, CEO de Dividenz.</w:t>
            </w:r>
          </w:p>
          <w:p>
            <w:pPr>
              <w:ind w:left="-284" w:right="-427"/>
              <w:jc w:val="both"/>
              <w:rPr>
                <w:rFonts/>
                <w:color w:val="262626" w:themeColor="text1" w:themeTint="D9"/>
              </w:rPr>
            </w:pPr>
            <w:r>
              <w:t>El alcance de Dividenz se extiende a toda América Latina, tumbando las barreras de las inversiones inmobiliarias transfronterizas. La plataforma ha facilitado inversiones a través de sus más de 2.425 viviendas en cartera, con más USD$ 538 millones invertidos en activos "El desarrollo de las inversiones cross-border en Real Estate abre una ventana de oportunidades para los mexicanos y para el mundo, permitiendo la inclusión de una nueva generación de inversores que amplía sus horizontes financieros, en busca de crecimiento y protección patrimonial", afirma el CEO.</w:t>
            </w:r>
          </w:p>
          <w:p>
            <w:pPr>
              <w:ind w:left="-284" w:right="-427"/>
              <w:jc w:val="both"/>
              <w:rPr>
                <w:rFonts/>
                <w:color w:val="262626" w:themeColor="text1" w:themeTint="D9"/>
              </w:rPr>
            </w:pPr>
            <w:r>
              <w:t>La revolución tecnológica ha cambiado la forma en que se hacen negocios, y la inversión inmobiliaria no es la excepción. Empresas como Dividenz son un claro ejemplo de cómo la tecnología está remodelando el sector inmobiliario, facilitando el acceso, simplificando los procesos e incrementando el alcance de las inversiones. En la actualidad, gracias a la tecnología, las oportunidades de inversión en bienes raíces transfronterizas son una realidad… ¿Estás listo para tomar parte de esta revolución? </w:t>
            </w:r>
          </w:p>
          <w:p>
            <w:pPr>
              <w:ind w:left="-284" w:right="-427"/>
              <w:jc w:val="both"/>
              <w:rPr>
                <w:rFonts/>
                <w:color w:val="262626" w:themeColor="text1" w:themeTint="D9"/>
              </w:rPr>
            </w:pPr>
            <w:r>
              <w:t>FUENTES:1 https://www.pwc.com/gx/en/industries/financial-services/assets/uli-emerging-trends-global-report.pdf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https://www.mexicopress.com.mx/dividenz-la-tecnologia-revoluciona-las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Finanzas Estado de México Ciudad de México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