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ABC STA. FE / CDMX el 19/04/2023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Dr. David de Rungs, una visión responsable de la cirugía plástica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característica del Dr. De Rungs en cada cirugía plástica es personalizar  la técnica de cada paciente, lo que le permite lograr resultados más naturales y resaltar la belleza de la estructura facial o en su caso de la mamaria de cada persona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campo de la cirugía plástica está en evolución constante, se espera que el mercado global de dispositivos médicos alcance los $671.49 mil millones de dólares para el año 2027, impulsado por el aumento de la demanda de tecnologías de diagnóstico y terapéuticas avanzadas, según Grand View Research. Los cirujanos buscan mantenerse a la vanguardia de las nuevas tendencias y avances, como es el caso del Dr. David de Rungs, reconocido cirujano plástico facial y mamario, quien compartió sus conocimientos y experiencia en cuanto a las últimas técnicas y tecnologías en el campo.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principales tendencias en cirugía plástica es la personalización, lo que permite lograr resultados naturales y resaltar la belleza de la estructura facial o mamaria de cada persona. Además, la aparatología ha evolucionado con el tiempo, ofreciendo ultrasonidos, tratamientos con radiofrecuencia, procedimientos con láser y tratamientos combinados que permiten una recuperación más rápida y mejores resultados.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Dr. de Rungs ha diseñado sus propias técnicas que se enfocan en la personalización de cada paciente. Entre las tecnologías que utiliza en sus procedimientos, se encuentran la radiofrecuencia, el ultrasonido terapéutico y la aparatología ultrasónica. También utiliza diferentes tipos de láser, como el láser de co2 integrado, que le permite realizar un reestructuramiento de la piel, estimular el colágeno, dar tensión a la piel, quitar manchas y borrar cicatrices. Este mes, se encuentra inaugurando su clínica en el hospital Avcı, única clínica exclusiva del Doctor, donde los pacientes podrán tratarse con todas estas innovaciones.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Research and Markets la implementación de tecnología de la información en la atención médica se espera que crezca a una tasa compuesta anual del 23,5% de 2021 a 2028. Y siguiendo estas tendencias, el Dr. de Rungs ha logrado diseñar sus propias técnicas de rinoplastia, rejuvenecimiento facial y cirugía estética de mamas, haciendo diseños específicos y con medidas milimétricas para lograr una recuperación más rápida y efectiva.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mantenerse actualizado, el Doctor asiste a diferentes congresos internacionales de cirugía plástica, como el Congreso Internacional de la Asociación Mexicana de Cirugía Plástica, el Congreso Anual de la Asociación Internacional de Cirugía Plástica y el Congreso Anual de la Sociedad Americana de Cirugía Plástica. Por otra parte, realiza investigaciones anuales y participa en diferentes revistas científicas, como la Revista Internacional de Cirugía Plástica en México, la Revista Iberoamericana de Cirugía Plástica y la Revista Americana de Cirugía Plástica.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Igualmente, para integrar todas estas tecnologías en los diferentes procedimientos, es relevante explicar detalladamente a los pacientes la técnica a utilizar, los tiempos de recuperación y las posibles complicaciones. El Doctor De Rungs tiene como prioridad llevar su profesión de forma ética, por eso asegura que "tiene que haber una empatía con los pacientes de acuerdo a lo que ellos necesitan y tratarlos como si fueran partes de mi, como si fueran mis familiares".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Dr. David De Rungs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@Dr.DeRungs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5544636975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https://www.mexicopress.com.mx/dr-david-de-rungs-una-vision-responsable-de-la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Belleza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