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30/09/2021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73% de las personas que visitan un museo experimentan felicidad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Museos Positivos ha impactado positivamente las emociones de más de 230,000 personas desde su inicio y hasta el año 2020. Esta cuarta edición de Museos Positivos tendrá 18 actividades diferentes, por medio de 12 transmisiones online, 4 recorridos presenciales y 2 virtuales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Festival Santa Lucía (20 de septiembre - 7 de noviembre), en colaboración con el Instituto de Ciencias del Bienestar y la Felicidad de Universidad Tecmilenio, presentan la cuarta edición de Museos Positivos (19 de septiembre al 7 de noviembre), un programa que nace en el 2017 cómo una iniciativa para desarrollar el bienestar y la felicidad de la comunidad a través de la enseñanza de la apreciación, el amor por el aprendizaje y las emociones positivas.</w:t>
            </w:r>
          </w:p>
          <w:p>
            <w:pPr>
              <w:ind w:left="-284" w:right="-427"/>
              <w:jc w:val="both"/>
              <w:rPr>
                <w:rFonts/>
                <w:color w:val="262626" w:themeColor="text1" w:themeTint="D9"/>
              </w:rPr>
            </w:pPr>
            <w:r>
              <w:t>A la par, esta iniciativa, forma parte relevante de las actividades del evento Wellbeing 360°, un espacio de encuentro completamente en línea (25 al 29 de octubre), organizado por el Instituto de Ciencias del Bienestar y la Felicidad de Universidad Tecmilenio, que de la mano de expertos de clase mundial, ofrecerá a los asistentes herramientas para lograr su bienestar y desarrollar un estado emocional positivo.</w:t>
            </w:r>
          </w:p>
          <w:p>
            <w:pPr>
              <w:ind w:left="-284" w:right="-427"/>
              <w:jc w:val="both"/>
              <w:rPr>
                <w:rFonts/>
                <w:color w:val="262626" w:themeColor="text1" w:themeTint="D9"/>
              </w:rPr>
            </w:pPr>
            <w:r>
              <w:t>“Los museos juegan un rol importante en la sociedad, que va más allá de servir a los propósitos de la transmisión del saber cultural, artístico, científico, histórico; más bien, los museos pueden ser espacios terapéuticos”, señaló Rosalinda Ballesteros, directora del Instituto de Ciencias del Bienestar y la Felicidad de Universidad Tecmilenio. “En este sentido, nos sentimos muy emocionados de co-crear esta iniciativa, que refuerza nuestro objetivo de investigar qué es lo que funciona bien en la vida y en las organizaciones para lograr una transformación positiva en la vida de nuestra comunidad”.</w:t>
            </w:r>
          </w:p>
          <w:p>
            <w:pPr>
              <w:ind w:left="-284" w:right="-427"/>
              <w:jc w:val="both"/>
              <w:rPr>
                <w:rFonts/>
                <w:color w:val="262626" w:themeColor="text1" w:themeTint="D9"/>
              </w:rPr>
            </w:pPr>
            <w:r>
              <w:t>Estudios, como el desarrollado por Matarasso[1], muestran por ejemplo el impacto de participar en actividades artísticas (incluyendo festivales culturales, programas proporcionados por los museos, proyectos artísticos comunitarios) que puede generar grandes beneficios para los participantes, tales como:</w:t>
            </w:r>
          </w:p>
          <w:p>
            <w:pPr>
              <w:ind w:left="-284" w:right="-427"/>
              <w:jc w:val="both"/>
              <w:rPr>
                <w:rFonts/>
                <w:color w:val="262626" w:themeColor="text1" w:themeTint="D9"/>
              </w:rPr>
            </w:pPr>
            <w:r>
              <w:t>73% se sintieron más felices desde que participaron en cualquier actividad artística.</w:t>
            </w:r>
          </w:p>
          <w:p>
            <w:pPr>
              <w:ind w:left="-284" w:right="-427"/>
              <w:jc w:val="both"/>
              <w:rPr>
                <w:rFonts/>
                <w:color w:val="262626" w:themeColor="text1" w:themeTint="D9"/>
              </w:rPr>
            </w:pPr>
            <w:r>
              <w:t>84% se sintieron más confiados de lo que pueden hacer.</w:t>
            </w:r>
          </w:p>
          <w:p>
            <w:pPr>
              <w:ind w:left="-284" w:right="-427"/>
              <w:jc w:val="both"/>
              <w:rPr>
                <w:rFonts/>
                <w:color w:val="262626" w:themeColor="text1" w:themeTint="D9"/>
              </w:rPr>
            </w:pPr>
            <w:r>
              <w:t>91% hicieron nuevos amigos.</w:t>
            </w:r>
          </w:p>
          <w:p>
            <w:pPr>
              <w:ind w:left="-284" w:right="-427"/>
              <w:jc w:val="both"/>
              <w:rPr>
                <w:rFonts/>
                <w:color w:val="262626" w:themeColor="text1" w:themeTint="D9"/>
              </w:rPr>
            </w:pPr>
            <w:r>
              <w:t>En definitiva, el involucramiento en encuentros culturales, a través de los museos, ayuda a incrementar la salud y el bienestar de las personas (Chatterjee y Noble, 2016)[1], dado que:</w:t>
            </w:r>
          </w:p>
          <w:p>
            <w:pPr>
              <w:ind w:left="-284" w:right="-427"/>
              <w:jc w:val="both"/>
              <w:rPr>
                <w:rFonts/>
                <w:color w:val="262626" w:themeColor="text1" w:themeTint="D9"/>
              </w:rPr>
            </w:pPr>
            <w:r>
              <w:t>Proporcionan una experiencia social positiva.</w:t>
            </w:r>
          </w:p>
          <w:p>
            <w:pPr>
              <w:ind w:left="-284" w:right="-427"/>
              <w:jc w:val="both"/>
              <w:rPr>
                <w:rFonts/>
                <w:color w:val="262626" w:themeColor="text1" w:themeTint="D9"/>
              </w:rPr>
            </w:pPr>
            <w:r>
              <w:t>Facilitan oportunidades para aprender y adquirir nuevas habilidades.</w:t>
            </w:r>
          </w:p>
          <w:p>
            <w:pPr>
              <w:ind w:left="-284" w:right="-427"/>
              <w:jc w:val="both"/>
              <w:rPr>
                <w:rFonts/>
                <w:color w:val="262626" w:themeColor="text1" w:themeTint="D9"/>
              </w:rPr>
            </w:pPr>
            <w:r>
              <w:t>Favorecen un estado de calma y reducen la ansiedad.</w:t>
            </w:r>
          </w:p>
          <w:p>
            <w:pPr>
              <w:ind w:left="-284" w:right="-427"/>
              <w:jc w:val="both"/>
              <w:rPr>
                <w:rFonts/>
                <w:color w:val="262626" w:themeColor="text1" w:themeTint="D9"/>
              </w:rPr>
            </w:pPr>
            <w:r>
              <w:t>Provocan respuestas emocionales como el optimismo, la esperanza y la diversión.</w:t>
            </w:r>
          </w:p>
          <w:p>
            <w:pPr>
              <w:ind w:left="-284" w:right="-427"/>
              <w:jc w:val="both"/>
              <w:rPr>
                <w:rFonts/>
                <w:color w:val="262626" w:themeColor="text1" w:themeTint="D9"/>
              </w:rPr>
            </w:pPr>
            <w:r>
              <w:t>Promueven la autoestima, una sensación de identidad y conexión con</w:t>
            </w:r>
          </w:p>
          <w:p>
            <w:pPr>
              <w:ind w:left="-284" w:right="-427"/>
              <w:jc w:val="both"/>
              <w:rPr>
                <w:rFonts/>
                <w:color w:val="262626" w:themeColor="text1" w:themeTint="D9"/>
              </w:rPr>
            </w:pPr>
            <w:r>
              <w:t>la comunidad.</w:t>
            </w:r>
          </w:p>
          <w:p>
            <w:pPr>
              <w:ind w:left="-284" w:right="-427"/>
              <w:jc w:val="both"/>
              <w:rPr>
                <w:rFonts/>
                <w:color w:val="262626" w:themeColor="text1" w:themeTint="D9"/>
              </w:rPr>
            </w:pPr>
            <w:r>
              <w:t>Proveen experiencias que pueden ser novedosas, inspiradoras y significativas.</w:t>
            </w:r>
          </w:p>
          <w:p>
            <w:pPr>
              <w:ind w:left="-284" w:right="-427"/>
              <w:jc w:val="both"/>
              <w:rPr>
                <w:rFonts/>
                <w:color w:val="262626" w:themeColor="text1" w:themeTint="D9"/>
              </w:rPr>
            </w:pPr>
            <w:r>
              <w:t>Durante las transmisiones, recorridos presenciales y recorridos virtuales, los participantes observan el arte, los objetos y los sucesos históricos propios de cada museo para reflexionar y reconocer las emociones positivas que surgen al vivirlos de cerca.</w:t>
            </w:r>
          </w:p>
          <w:p>
            <w:pPr>
              <w:ind w:left="-284" w:right="-427"/>
              <w:jc w:val="both"/>
              <w:rPr>
                <w:rFonts/>
                <w:color w:val="262626" w:themeColor="text1" w:themeTint="D9"/>
              </w:rPr>
            </w:pPr>
            <w:r>
              <w:t>En esta cuarta edición de Museos positivos se tendrán 18 actividades diferentes que se pueden vivir por medio de 12 transmisiones online, 4 recorridos presenciales y 2 recorridos virtuales.</w:t>
            </w:r>
          </w:p>
          <w:p>
            <w:pPr>
              <w:ind w:left="-284" w:right="-427"/>
              <w:jc w:val="both"/>
              <w:rPr>
                <w:rFonts/>
                <w:color w:val="262626" w:themeColor="text1" w:themeTint="D9"/>
              </w:rPr>
            </w:pPr>
            <w:r>
              <w:t>Si se desea seguir las transmisiones del evento en redes sociales:</w:t>
            </w:r>
          </w:p>
          <w:p>
            <w:pPr>
              <w:ind w:left="-284" w:right="-427"/>
              <w:jc w:val="both"/>
              <w:rPr>
                <w:rFonts/>
                <w:color w:val="262626" w:themeColor="text1" w:themeTint="D9"/>
              </w:rPr>
            </w:pPr>
            <w:r>
              <w:t>https://www.facebook.com/icfelicidad</w:t>
            </w:r>
          </w:p>
          <w:p>
            <w:pPr>
              <w:ind w:left="-284" w:right="-427"/>
              <w:jc w:val="both"/>
              <w:rPr>
                <w:rFonts/>
                <w:color w:val="262626" w:themeColor="text1" w:themeTint="D9"/>
              </w:rPr>
            </w:pPr>
            <w:r>
              <w:t>https://www.facebook.com/festivalsantalucia</w:t>
            </w:r>
          </w:p>
          <w:p>
            <w:pPr>
              <w:ind w:left="-284" w:right="-427"/>
              <w:jc w:val="both"/>
              <w:rPr>
                <w:rFonts/>
                <w:color w:val="262626" w:themeColor="text1" w:themeTint="D9"/>
              </w:rPr>
            </w:pPr>
            <w:r>
              <w:t>Para conocer más sobre Wellbeing 360° y registrarse: https://wellbeing360.mx/</w:t>
            </w:r>
          </w:p>
          <w:p>
            <w:pPr>
              <w:ind w:left="-284" w:right="-427"/>
              <w:jc w:val="both"/>
              <w:rPr>
                <w:rFonts/>
                <w:color w:val="262626" w:themeColor="text1" w:themeTint="D9"/>
              </w:rPr>
            </w:pPr>
            <w:r>
              <w:t>[1] Fuente: Chatterjee, H.  and  Noble, G. (2016). Museums, health and well-being. New York: Routledge.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Garcia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8111991871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https://www.mexicopress.com.mx/el-73-de-las-personas-que-visitan-un-museo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Artes Visuales Historia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