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delicado equilibrio entre acceso y protección para lograr una verdadera inclusión financiera, según Tala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delicado equilibrio: Inclusión Financiera y Educación Financiera. Empoderamiento financiero del consumidor: la intersección del acceso y la alfabetización financiera. Alfabetización financiera y protección al consumidor, imperativos para una verdadera inclusión financiera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es ningún secreto que la adopción de servicios financieros digitales por parte de los consumidores ha aumentado en los últimos años. La pandemia tan solo aceleró lo que ya era una tendencia creciente impulsada por aumentos en la conectividad a Internet y la familiaridad de los consumidores con la tecnología. La adopción de servicios financieros digitales, junto con aumentos en la penetración de cuentas bancarias, han sido posicionados como logros de inclusión financiera por parte de los actores del sector público y privado por igual.</w:t>
            </w:r>
          </w:p>
          <w:p>
            <w:pPr>
              <w:ind w:left="-284" w:right="-427"/>
              <w:jc w:val="both"/>
              <w:rPr>
                <w:rFonts/>
                <w:color w:val="262626" w:themeColor="text1" w:themeTint="D9"/>
              </w:rPr>
            </w:pPr>
            <w:r>
              <w:t>Las fintech se han posicionado como líderes en la lucha por  lograr la inclusión financiera digital. Tala Mobile, de hecho, fue fundada con la premisa de que un mayor acceso financiero formal a través de medios digitales es bueno no solo para quienes reciben servicios, sino también para sus comunidades en general.</w:t>
            </w:r>
          </w:p>
          <w:p>
            <w:pPr>
              <w:ind w:left="-284" w:right="-427"/>
              <w:jc w:val="both"/>
              <w:rPr>
                <w:rFonts/>
                <w:color w:val="262626" w:themeColor="text1" w:themeTint="D9"/>
              </w:rPr>
            </w:pPr>
            <w:r>
              <w:t>Las herramientas financieras digitales, que incluyen no solo préstamos sino pagos digitales, remesas, seguros, entre otros, son un punto de partida para un camino hacia una vida financiera más segura y formal. </w:t>
            </w:r>
          </w:p>
          <w:p>
            <w:pPr>
              <w:ind w:left="-284" w:right="-427"/>
              <w:jc w:val="both"/>
              <w:rPr>
                <w:rFonts/>
                <w:color w:val="262626" w:themeColor="text1" w:themeTint="D9"/>
              </w:rPr>
            </w:pPr>
            <w:r>
              <w:t>Sin embargo, es innegable que sin medidas de educación y protección,  los riesgos de los consumidores también pueden incrementar. Desde la perspectiva de Tala, esto es particularmente grave porque quienes son más vulnerables a estos riesgos son los segmentos de consumidores que dependen de las microfinanzas digitales para enfrentar urgencias o subsanar brechas en su flujo de ingresos.  Estos  consumidores y microempresas, que componen la gran  base de consumidores,  frecuentemente  tienen flujos de ingresos precarios e inconsistentes y un acceso mínimo a las herramientas financieras tradicionales.</w:t>
            </w:r>
          </w:p>
          <w:p>
            <w:pPr>
              <w:ind w:left="-284" w:right="-427"/>
              <w:jc w:val="both"/>
              <w:rPr>
                <w:rFonts/>
                <w:color w:val="262626" w:themeColor="text1" w:themeTint="D9"/>
              </w:rPr>
            </w:pPr>
            <w:r>
              <w:t>Evitar fraudes a consumidores vulnerables solo se puede lograr balanceando el acceso con la educación financiera y digital.  Por esta razón, Tala incluye educación financiera entre sus usuarios a través de mensajes en la aplicación, eventos en línea y redes sociales para este fin. </w:t>
            </w:r>
          </w:p>
          <w:p>
            <w:pPr>
              <w:ind w:left="-284" w:right="-427"/>
              <w:jc w:val="both"/>
              <w:rPr>
                <w:rFonts/>
                <w:color w:val="262626" w:themeColor="text1" w:themeTint="D9"/>
              </w:rPr>
            </w:pPr>
            <w:r>
              <w:t>Tala está firmemente comprometida con  la premisa de que una inclusión real solo puede darse dentro de un marco que prioriza la protección del consumidor a través de procesos de educación financiera que empodere a los consumidores para que tomen las decisiones correctas.</w:t>
            </w:r>
          </w:p>
          <w:p>
            <w:pPr>
              <w:ind w:left="-284" w:right="-427"/>
              <w:jc w:val="both"/>
              <w:rPr>
                <w:rFonts/>
                <w:color w:val="262626" w:themeColor="text1" w:themeTint="D9"/>
              </w:rPr>
            </w:pPr>
            <w:r>
              <w:t># # # # #</w:t>
            </w:r>
          </w:p>
          <w:p>
            <w:pPr>
              <w:ind w:left="-284" w:right="-427"/>
              <w:jc w:val="both"/>
              <w:rPr>
                <w:rFonts/>
                <w:color w:val="262626" w:themeColor="text1" w:themeTint="D9"/>
              </w:rPr>
            </w:pPr>
            <w:r>
              <w:t>Acerca de TalaTala es una empresa de tecnología móvil y ciencia de datos orientada a los servicios financieros en los mercados emergentes. Más de 6 millones de personas han solicitado préstamos a través de la aplicación para teléfonos inteligentes de Tala, que brinda calificación crediticia instantánea, préstamos y otros servicios financieros personalizados en los mercados emergentes. Tala ofrece préstamos personalizados a usuarios aprobados y crea un historial crediticio digital. La compañía ofrece préstamos instantáneos a través de una aplicación móvil donde ocurre todo el proceso, desde la solicitud del préstamo hasta la liberación de fondos y el seguimiento del estado. Tala se fundó el 1 de octubre de 2011, tiene su sede en Santa Mónica California, con oficinas adicionales en Kenia, Filipinas México e India.  tala.co talamobile.mx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https://www.mexicopress.com.mx/el-delicado-equilibrio-entre-acceso-y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