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00757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fotografo Axel Maldonado fue nominado y galardonado con el reconocimiento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fotografo puertorriqueño Axel Maldonado fue nominado y galardonado con el reconocimiento "Fotografo del Año" por la revista digital Le Móde TV Magazine.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fotografo puertorriqueño Axel Maldonado fue nominado y galardonado con el reconocimiento "Fotografo del Año" por la revista digital Le Móde TV Magazine. La revista creo el evento Le Móde TV Magazine Online Fashion  and  Entertainment Awards  2013 con motivo de celebrar su 3er aniversario reconociendo a su vez el trabajo y participación de los colaboradores de la revista desde los pasados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https://www.mexicopress.com.mx/el-fotografo-axel-maldonado-fue-nominado-y-galardonado-con-el-reconocimiento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