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04/10/2023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'Mexican Moment': Xepelin acelera el nearshoring con factoraje tecnológico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el 57% de los encuestados, la experiencia Xepelin ha sido la primera con el factoraje y el 61% afirma que no puede fácilmente encontrar una alternativa. Para el 57% de los clientes encuestados, la experiencia Xepelin ha sido la primera con el factoraje y el 61% afirma que no puede fácilmente encontrar una alternativa. Lo más gratificante para Xepelin, según Kreis es la capacidad de lograr un 75% de clientes promotores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evento exclusivo para periodistas especializados, Xepelin, líder en soluciones tecnológicas financieras, presentó sus perspectivas reveladoras sobre un inminente punto de inflexión en el ámbito del financiamiento empresarial. La presentación estuvo a cargo de Sebastian Kreis, CEO y cofundador de Xepelin, Alejandro Toiber, Country Manager de Xepelin al igual que Humberto Vázquez, Tesorero Corporativo de Grupo Cuprum. El panel fue moderado por Juan Manuel Jiménez, de ADN 40 quien abrió el evento asegurando que, "se presenta un auténtico parteaguas para las empresas mexicanas que buscan participar el creciente auge del nearshoring".</w:t>
            </w:r>
          </w:p>
          <w:p>
            <w:pPr>
              <w:ind w:left="-284" w:right="-427"/>
              <w:jc w:val="both"/>
              <w:rPr>
                <w:rFonts/>
                <w:color w:val="262626" w:themeColor="text1" w:themeTint="D9"/>
              </w:rPr>
            </w:pPr>
            <w:r>
              <w:t>"La oferta de servicios de financiamiento para pequeñas y medianas empresas, incluido el factoraje tradicional, mostró sus limitaciones en un entorno que avanza a pasos agigantados", compartió Kreis en la presentación, añadiendo que con este evento desean ilustrar con resultados tangibles y casos de éxito, cómo la inteligencia artificial y el machine learning están cambiando este desolador panorama. </w:t>
            </w:r>
          </w:p>
          <w:p>
            <w:pPr>
              <w:ind w:left="-284" w:right="-427"/>
              <w:jc w:val="both"/>
              <w:rPr>
                <w:rFonts/>
                <w:color w:val="262626" w:themeColor="text1" w:themeTint="D9"/>
              </w:rPr>
            </w:pPr>
            <w:r>
              <w:t>En el contexto actual, el mercado mexicano ha cobrado una importancia primordial para Xepelin, una empresa de origen chileno que ha irrumpido en el mercado mexicano con un concepto de factoraje avanzado, superando los límites de procesos y trámites obsoletos. La coyuntura actual ha llevado a Xepelin a priorizar el mercado mexicano, eliminando limitaciones, retrasos y trámites que sofocan el potencial incluso de las empresas más competentes.</w:t>
            </w:r>
          </w:p>
          <w:p>
            <w:pPr>
              <w:ind w:left="-284" w:right="-427"/>
              <w:jc w:val="both"/>
              <w:rPr>
                <w:rFonts/>
                <w:color w:val="262626" w:themeColor="text1" w:themeTint="D9"/>
              </w:rPr>
            </w:pPr>
            <w:r>
              <w:t>Durante la presentación, Alejandro Toiber explicó que en lugar de los procesos de análisis lineales y obsoletos ve a las empresas como "nodos" interrelacionados por facturas electrónicas y pagos digitales. "Este sistema potenciado con inteligencia artificial evalúa en tiempo con 272 criterios las transacciones utilizando 16 modelos de data y 3 modelos de machine learning", añadió que esta tecnología, invisible para el usuario, permite a Xepelin otorgar anticipar facturas a los clientes en minutos en vez de días o incluso semanas. Una tecnología que, según los representantes de la firma, es resultado de años de investigación y desarrollo.</w:t>
            </w:r>
          </w:p>
          <w:p>
            <w:pPr>
              <w:ind w:left="-284" w:right="-427"/>
              <w:jc w:val="both"/>
              <w:rPr>
                <w:rFonts/>
                <w:color w:val="262626" w:themeColor="text1" w:themeTint="D9"/>
              </w:rPr>
            </w:pPr>
            <w:r>
              <w:t>El punto culminante del evento fue la presentación de impactos reales y tangibles de Xepelin, que incluyeron un estudio de impacto y el testimonio de un cliente destacado, Grupo Cuprum. Los resultados del estudio realizado por 60 Decibels© destacaron mejoras significativas en la capacidad de generar ingresos (52%), gestionar finanzas (58%) y alcanzar metas (59%). Además, el 57% de los encuestados tuvo su primera experiencia con el factoraje gracias a Xepelin, y el 61% afirmó que no podía encontrar fácilmente una alternativa. Un impresionante 75% de los clientes se convirtieron en promotores de Xepelin.</w:t>
            </w:r>
          </w:p>
          <w:p>
            <w:pPr>
              <w:ind w:left="-284" w:right="-427"/>
              <w:jc w:val="both"/>
              <w:rPr>
                <w:rFonts/>
                <w:color w:val="262626" w:themeColor="text1" w:themeTint="D9"/>
              </w:rPr>
            </w:pPr>
            <w:r>
              <w:t>Por su parte, Humberto Vázquez, compartió su experiencia con Xepelin destacando la agilidad, el costo y el servicio como claves para potenciar la posición de Grupo Cuprum en cadenas globales de suministro. Este punto de inflexión promete ser fundamental para que las empresas mexicanas aprovechen las oportunidades del nearshoring en la era contemporánea. De acuerdo con Kreis, Xepelin está aquí por las personas, las empresas y las cadenas productivas que pueden hacer realidad el gran potencial del ‘Mexican Moment".</w:t>
            </w:r>
          </w:p>
          <w:p>
            <w:pPr>
              <w:ind w:left="-284" w:right="-427"/>
              <w:jc w:val="both"/>
              <w:rPr>
                <w:rFonts/>
                <w:color w:val="262626" w:themeColor="text1" w:themeTint="D9"/>
              </w:rPr>
            </w:pPr>
            <w:r>
              <w:t>https://xepelin.com/mx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Moises Hernandez</w:t>
      </w:r>
    </w:p>
    <w:p w:rsidR="00C31F72" w:rsidRDefault="00C31F72" w:rsidP="00AB63FE">
      <w:pPr>
        <w:pStyle w:val="Sinespaciado"/>
        <w:spacing w:line="276" w:lineRule="auto"/>
        <w:ind w:left="-284"/>
        <w:rPr>
          <w:rFonts w:ascii="Arial" w:hAnsi="Arial" w:cs="Arial"/>
        </w:rPr>
      </w:pPr>
      <w:r>
        <w:rPr>
          <w:rFonts w:ascii="Arial" w:hAnsi="Arial" w:cs="Arial"/>
        </w:rPr>
        <w:t>TouchPoint Marketing </w:t>
      </w:r>
    </w:p>
    <w:p w:rsidR="00AB63FE" w:rsidRDefault="00C31F72" w:rsidP="00AB63FE">
      <w:pPr>
        <w:pStyle w:val="Sinespaciado"/>
        <w:spacing w:line="276" w:lineRule="auto"/>
        <w:ind w:left="-284"/>
        <w:rPr>
          <w:rFonts w:ascii="Arial" w:hAnsi="Arial" w:cs="Arial"/>
        </w:rPr>
      </w:pPr>
      <w:r>
        <w:rPr>
          <w:rFonts w:ascii="Arial" w:hAnsi="Arial" w:cs="Arial"/>
        </w:rPr>
        <w:t>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https://www.mexicopress.com.mx/el-mexican-moment-xepelin-acelera-el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Software Recursos humanos Estado de México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