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Santiago el 25/05/2021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Proyecto De Ley Royalty Minero en Chile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6 de mayo la Cámara de diputados aprobó el proyecto de ley del Royalty minero en Chile, donde se busca imponer regalías de forma progresiva aumentando los impuestos en ventas de cobre y litio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estima que la mitad de los fondos obtenidos con las regalías serán destinados a su vez a un fondo de convergencia regional, que se utilizarán en diversos proyectos financiados para el desarrollo regional y comunal.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otra parte de las recaudaciones serán usadas directamente para financiamiento de proyectos que buscaran mitigar, reparar y compensar los impactos ambientales que se generan a causa de la actividad minera en las comunidades cercadas a dichas áreas.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las reglas que se apegan a esta nueva ley de proyecto no se aplicaran a las operaciones que obtengan producciones menores a las 12.000 toneladas de cobre o 50.000 toneladas de carbonato de litio al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Royalty es implementado dentro de la industria minera con bastante frecuencia, algunos de los países donde es aplicada son Ghana, Perú, Australia y Sudáfrica. En Chile el impuesto específico a la actividad minera tiene vigencia desde el 2010, según lo informado en webyempresas.com.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piensan recaudar los recursos para el Estado?La idea del proyecto Royalty es hacer que las empresas mineras tributen sus ventas de minerales directamente en lugar de las utilidades.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es aplicar una tasa marginal progresiva en el precio del cobre. Los fondos que se generen serán destinados a arcas fiscales generales y a destinos específicos de enfoque regional.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Introduce incentivos a los explotadores mineros que acrediten un nivel elevado de procesamiento de materiales extraídos diferentes al concentrado de cobre.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Contraste de impuestos pagados de Chile y otros países en América LatinaActualmente, las principales empresas mineras de Chile pagan una tasa corporativa del 27%, incluyendo el 3% del Royalty e impuesto especial de utilidades que varía dependiendo de la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TOP de la competencia en Latinoamérica se encuentran México con impuestos por regalías del 41,6%, Perú con 44% a 52% dependiendo de las utilidades y Argentina con un 35%.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Producción minera Latinoamericana puesta en númerosEstas son las materias primas más importantes en la minería de América Latina puestas en números según el país de origen: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OroMéxico y Perú se mantienen entre las 10 mejores productoras de oro en el mundo. Registran algunos descensos, pero se mantienen.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110 toneladas México se posiciona en el puesto 9 del TOP mundial y Perú comparte el 9 con Ghana que tienen una producción aproximada de 130 toneladas.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PlataEn el segmento de Plata México se mantiene como un líder mundial. Su producción de plata tuvo un incremento a 6,30 toneladas.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CobreEl mayor productor de cobre del mundo es Chile, a pesar de que su dominio disminuyó durante el último par de años mantiene una producción estimada de 5,60 millones de toneladas.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Matias Riquelme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994527551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https://www.mexicopress.com.mx/el-nuevo-proyecto-de-ley-royalty-minero-en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Derecho Finanzas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