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Zumpahuacán, Estado de México el 18/07/2018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primer generador exento del Sistema Eléctrico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Unión de Floricultores los Morales se convierte en el primer generador exento del Sistema Eléctrico Nacional con una planta de energía solar fotovoltaica de 499 Kilowatts pico, proyecto desarrollado y construido por Global Solare, empresa de gran trayectoria seleccionada como proveedor confiable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Unión de Floricultores los Morales se convierte en el primer generador exento del Sistema Eléctrico Nacional con una planta de energía solar fotovoltaica de 499 Kilowatts pico, capaz de generar 877,500 megavatios anuales de energía, quien será representado por CFE Calificados en el Mercado Eléctrico Mayorista (MEM).</w:t>
            </w:r>
          </w:p>
          <w:p>
            <w:pPr>
              <w:ind w:left="-284" w:right="-427"/>
              <w:jc w:val="both"/>
              <w:rPr>
                <w:rFonts/>
                <w:color w:val="262626" w:themeColor="text1" w:themeTint="D9"/>
              </w:rPr>
            </w:pPr>
            <w:r>
              <w:t>Para su construcción se utilizaron 1,996 paneles solares. El impacto ambiental será de 625 toneladas de CO2 no generadas anualmente, que equivalen a plantar 5,241 árboles y a dejar de quemar 23,759 litros de petróleo, sin duda una importante contribución al planeta.</w:t>
            </w:r>
          </w:p>
          <w:p>
            <w:pPr>
              <w:ind w:left="-284" w:right="-427"/>
              <w:jc w:val="both"/>
              <w:rPr>
                <w:rFonts/>
                <w:color w:val="262626" w:themeColor="text1" w:themeTint="D9"/>
              </w:rPr>
            </w:pPr>
            <w:r>
              <w:t>El proyecto fue desarrollado y construido por Global Solare, empresa de gran trayectoria, la cual fue seleccionada como proveedor confiable para este importante parque solar ubicado en Zumpahuacán, Estado de México.</w:t>
            </w:r>
          </w:p>
          <w:p>
            <w:pPr>
              <w:ind w:left="-284" w:right="-427"/>
              <w:jc w:val="both"/>
              <w:rPr>
                <w:rFonts/>
                <w:color w:val="262626" w:themeColor="text1" w:themeTint="D9"/>
              </w:rPr>
            </w:pPr>
            <w:r>
              <w:t>“Fue un reto desarrollar este gran proyecto ya que las reglas de interconexión y del mercado eléctrico fueron modificadas cuando estábamos a la mitad del proceso y el desafío fue mayor; convirtiéndonos en la primera empresa con experiencia en proyectos de generación exenta” dijo Humberto Cebada Echeverría fundador de Global Solare.</w:t>
            </w:r>
          </w:p>
          <w:p>
            <w:pPr>
              <w:ind w:left="-284" w:right="-427"/>
              <w:jc w:val="both"/>
              <w:rPr>
                <w:rFonts/>
                <w:color w:val="262626" w:themeColor="text1" w:themeTint="D9"/>
              </w:rPr>
            </w:pPr>
            <w:r>
              <w:t>Global Solare, la empresa solar con más casos de éxito en MéxicoEmpresa líder en el mercado de energías renovables desde el 2006, cuentan con más de 12 años de experiencia, están comprometidos con la generación de energía limpia para empresas, industrias, gobierno y proyectos de alto impacto en el país. Realizan proyectos con tecnología fotovoltaica y termo solar que van desde la asesoría, diseño, instalación, monitoreo, capacitación y mantenimiento de los sistemas. Están certificados ante ANCE e ISO 9001-2008.</w:t>
            </w:r>
          </w:p>
          <w:p>
            <w:pPr>
              <w:ind w:left="-284" w:right="-427"/>
              <w:jc w:val="both"/>
              <w:rPr>
                <w:rFonts/>
                <w:color w:val="262626" w:themeColor="text1" w:themeTint="D9"/>
              </w:rPr>
            </w:pPr>
            <w:r>
              <w:t>(33) 4040-2127info@globalsolare.comwww.globalsolare.com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MARTHA NUÑEZ  (Gerente de Mercadotecnia, Global Solare)</w:t>
      </w:r>
    </w:p>
    <w:p w:rsidR="00C31F72" w:rsidRDefault="00C31F72" w:rsidP="00AB63FE">
      <w:pPr>
        <w:pStyle w:val="Sinespaciado"/>
        <w:spacing w:line="276" w:lineRule="auto"/>
        <w:ind w:left="-284"/>
        <w:rPr>
          <w:rFonts w:ascii="Arial" w:hAnsi="Arial" w:cs="Arial"/>
        </w:rPr>
      </w:pPr>
      <w:r>
        <w:rPr>
          <w:rFonts w:ascii="Arial" w:hAnsi="Arial" w:cs="Arial"/>
        </w:rPr>
        <w:t>www.globalsolare.com</w:t>
      </w:r>
    </w:p>
    <w:p w:rsidR="00AB63FE" w:rsidRDefault="00C31F72" w:rsidP="00AB63FE">
      <w:pPr>
        <w:pStyle w:val="Sinespaciado"/>
        <w:spacing w:line="276" w:lineRule="auto"/>
        <w:ind w:left="-284"/>
        <w:rPr>
          <w:rFonts w:ascii="Arial" w:hAnsi="Arial" w:cs="Arial"/>
        </w:rPr>
      </w:pPr>
      <w:r>
        <w:rPr>
          <w:rFonts w:ascii="Arial" w:hAnsi="Arial" w:cs="Arial"/>
        </w:rPr>
        <w:t>(33) 4040-2127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https://www.mexicopress.com.mx/el-primer-generador-exento-del-sistema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