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punto de inflexión del sistema Fintech en América Latina: Galileo Financial Services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basada en API, con más de 20 años de experiencia como fintech, permite a Galileo actuar como un potente generador de eficiencia en desarrollo y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ecosistema de las fintech en América Latina ha alcanzado un punto sin retorno. La adopción de soluciones financieras digitales en varias industrias, el avance en la regulación frente a los nuevos aspectos de la banca y el crecimiento en la adopción de pagos digitales en la vida diaria del consumidor, dejan en claro que la industria va encaminada a cumplir la promesa de la inclusión financiera.</w:t>
            </w:r>
          </w:p>
          <w:p>
            <w:pPr>
              <w:ind w:left="-284" w:right="-427"/>
              <w:jc w:val="both"/>
              <w:rPr>
                <w:rFonts/>
                <w:color w:val="262626" w:themeColor="text1" w:themeTint="D9"/>
              </w:rPr>
            </w:pPr>
            <w:r>
              <w:t>Sin embargo, la situación económica actual ha puesto a muchos de los jugadores bajo presión, ya sean fintech o tradicionales, al encontrarse en un mercado mucho más amplio, más global y competitivo.</w:t>
            </w:r>
          </w:p>
          <w:p>
            <w:pPr>
              <w:ind w:left="-284" w:right="-427"/>
              <w:jc w:val="both"/>
              <w:rPr>
                <w:rFonts/>
                <w:color w:val="262626" w:themeColor="text1" w:themeTint="D9"/>
              </w:rPr>
            </w:pPr>
            <w:r>
              <w:t>AL analizar las discusiones que se llevaron a cabo en el Finnosummit 2022, los jugadores clave en el mercado coincidieron en que el sector aún ofrece grandes oportunidades. Si bien, el foco más importante el año pasado fue el crecimiento, esta ocasión muchas de las discusiones se centraron en sumar velocidad, eficiencia y rentabilidad a sus prioridades.</w:t>
            </w:r>
          </w:p>
          <w:p>
            <w:pPr>
              <w:ind w:left="-284" w:right="-427"/>
              <w:jc w:val="both"/>
              <w:rPr>
                <w:rFonts/>
                <w:color w:val="262626" w:themeColor="text1" w:themeTint="D9"/>
              </w:rPr>
            </w:pPr>
            <w:r>
              <w:t>La consolidación del mercado, los retos económicos y un ecosistema más competitivo, demandan que ya sean las fintech nuevas o las ya establecidas, encuentren la forma de alcanzar estos objetivos, abriendo la puerta a asociaciones colaborativas y a proveedores confiables.</w:t>
            </w:r>
          </w:p>
          <w:p>
            <w:pPr>
              <w:ind w:left="-284" w:right="-427"/>
              <w:jc w:val="both"/>
              <w:rPr>
                <w:rFonts/>
                <w:color w:val="262626" w:themeColor="text1" w:themeTint="D9"/>
              </w:rPr>
            </w:pPr>
            <w:r>
              <w:t>Sin duda, una de las premisas de innovación en el 2023 debería de ser capitalizar los activos existentes, el conocimiento y la infraestructura. Con este enfoque, las organizaciones pueden crear de manera rápida sus propias soluciones, sin la necesidad de invertir en recursos que requieran un conocimiento profundo o una larga curva de aprendizaje llena de errores.</w:t>
            </w:r>
          </w:p>
          <w:p>
            <w:pPr>
              <w:ind w:left="-284" w:right="-427"/>
              <w:jc w:val="both"/>
              <w:rPr>
                <w:rFonts/>
                <w:color w:val="262626" w:themeColor="text1" w:themeTint="D9"/>
              </w:rPr>
            </w:pPr>
            <w:r>
              <w:t>Y no solo se trata de mejorar la etapa de desarrollo, el tener un socio establecido como la plataforma API de Galileo, te permite tener acceso continuo a notificaciones y otros procesos que ocurren en el software con el paso del tiempo, incrementando de manera importante su visibilidad y control.</w:t>
            </w:r>
          </w:p>
          <w:p>
            <w:pPr>
              <w:ind w:left="-284" w:right="-427"/>
              <w:jc w:val="both"/>
              <w:rPr>
                <w:rFonts/>
                <w:color w:val="262626" w:themeColor="text1" w:themeTint="D9"/>
              </w:rPr>
            </w:pPr>
            <w:r>
              <w:t>Los participantes del Finnosummit 2022 coincidieron en que el crecimiento del sector fintech es imparable a corto plazo. No obstante, un tema de conversación recurrente, fue la necesidad de evolucionar del crecimiento veloz a un crecimiento sustentable. La plataforma basada en API, con más de 20 años de experiencia como fintech, permite a Galileo actuar como un potente generador de eficiencia en desarrollo y operaciones.</w:t>
            </w:r>
          </w:p>
          <w:p>
            <w:pPr>
              <w:ind w:left="-284" w:right="-427"/>
              <w:jc w:val="both"/>
              <w:rPr>
                <w:rFonts/>
                <w:color w:val="262626" w:themeColor="text1" w:themeTint="D9"/>
              </w:rPr>
            </w:pPr>
            <w:r>
              <w:t>Latinoamérica es abundante en innovación y los innovadores están posicionados para consolidarse al mismo tiempo que extienden su alcance más allá de la región. Ahora el compromiso es ayudar a que los innovadores en fintech, bancos retadores y tradicionales se enfoquen en su negocio principal mientras confían en la eficiencia y velocidad del equipo de Galileo, así como en su plataforma y tecnología patentada.</w:t>
            </w:r>
          </w:p>
          <w:p>
            <w:pPr>
              <w:ind w:left="-284" w:right="-427"/>
              <w:jc w:val="both"/>
              <w:rPr>
                <w:rFonts/>
                <w:color w:val="262626" w:themeColor="text1" w:themeTint="D9"/>
              </w:rPr>
            </w:pPr>
            <w:r>
              <w:t>Ha llegado el punto de inflexión en el ecosistema Fintech en Latinoamérica y con él, el cambio de enfoque es evidente.En este sentido, Galileo está perfectamente posicionado para ayudar a socios de negocio y clientes a medida que se adaptan a las nuevas realidades económicas y financieras. El optimismo en el ecosistema fintech en latinoamérica sigue, incluso  si el paso y el camino hacia el objetivo sean diferentes a los diseñados originalmente.</w:t>
            </w:r>
          </w:p>
          <w:p>
            <w:pPr>
              <w:ind w:left="-284" w:right="-427"/>
              <w:jc w:val="both"/>
              <w:rPr>
                <w:rFonts/>
                <w:color w:val="262626" w:themeColor="text1" w:themeTint="D9"/>
              </w:rPr>
            </w:pPr>
            <w:r>
              <w:t>Acerca de GalileoGalileo es una empresa líder en tecnología financiera cuya plataforma, tecnología API abierta y experiencia comprobada permiten a las fintechs, marcas emergentes y establecidas, crear soluciones financieras diferenciadas que expanden la frontera financiera. Galileo elimina la complejidad de la innovación en pagos y servicios financieros al proporcionar componentes básicos de API abiertos y flexibles y una plataforma segura, escalable y preparada para el futuro. </w:t>
            </w:r>
          </w:p>
          <w:p>
            <w:pPr>
              <w:ind w:left="-284" w:right="-427"/>
              <w:jc w:val="both"/>
              <w:rPr>
                <w:rFonts/>
                <w:color w:val="262626" w:themeColor="text1" w:themeTint="D9"/>
              </w:rPr>
            </w:pPr>
            <w:r>
              <w:t>Con la confianza de los pesos pesados de la banca digital, los innovadores en etapa inicial y los clientes empresariales, Galileo admite la emisión de tarjetas de pago físicas y virtuales, el aprovisionamiento móvil y más, en todas las industrias y geografías. Con sede en Salt Lake City, Galileo tiene oficinas en Ciudad de México, Ciudad de Nueva York, San Francisco y Seattle.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https://www.mexicopress.com.mx/el-punto-de-inflexion-del-sistema-fintech-en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Software Dispositivos móviles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