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01/06/2023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Rey inaugura el VI Congreso CEAPI, la oportunidad de potenciar una alianza entre Europa y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discurso, Felipe VI ha considerado prioritario avanzar con paso firme hacia el incremento de las relaciones empresariales y económicas entre Europa y América Latina, destacando el potencial de España para convertirse en el punto de conexión entre ambas regiones a punto de asumir la Presidencia rotatoria del Consejo de la UE y de la Cumbre UE-CELAC en Bruselas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Rey Felipe VI ha inaugurado hoy en Madrid el VI Congreso Empresarial Iberoamericano CEAPI señalando la ocasión histórica que se presenta para potenciar y consolidar una alianza estratégica entre América Latina y Caribe y Europa adaptada a las exigencias y oportunidades del contexto actual. </w:t>
            </w:r>
          </w:p>
          <w:p>
            <w:pPr>
              <w:ind w:left="-284" w:right="-427"/>
              <w:jc w:val="both"/>
              <w:rPr>
                <w:rFonts/>
                <w:color w:val="262626" w:themeColor="text1" w:themeTint="D9"/>
              </w:rPr>
            </w:pPr>
            <w:r>
              <w:t>El evento, que se desarrolla en el Auditorio Museo Reina Sofía hasta mañana, se celebra bajo el lema  and #39;El puente de Iberoamérica y Europa. El momento es ahora: la gran oportunidad and #39;, y pone el foco, en línea con las palabras de S.M.: "Esperamos que, desde las realidades y sensibilidades diferentes, a veces no fáciles de conciliar, se den pasos sustanciales que permitan a los países ambas regiones tomar verdadera conciencia de la oportunidad histórica −dado el difícil y complejo contexto mundial−, de avanzar y lograr acuerdos potentes que nos den mayor seguridad y garantías en los intercambios comerciales y las operaciones de inversión". </w:t>
            </w:r>
          </w:p>
          <w:p>
            <w:pPr>
              <w:ind w:left="-284" w:right="-427"/>
              <w:jc w:val="both"/>
              <w:rPr>
                <w:rFonts/>
                <w:color w:val="262626" w:themeColor="text1" w:themeTint="D9"/>
              </w:rPr>
            </w:pPr>
            <w:r>
              <w:t>Su intervención estuvo precedida por las palabras de bienvenida de Núria Vilanova, presidenta del Consejo Empresarial Alianza por Iberoamérica (CEAPI), que ha enfatizado en la apertura de esta edición, que destaca por el elevado porcentaje de mujeres participantes (40%), en la relevancia del proyecto común que congrega a los más de 400 asistentes de esta gran cita: la construcción de Iberoamérica en el contexto actual marcado por la reconfiguración de un nuevo orden mundial.  </w:t>
            </w:r>
          </w:p>
          <w:p>
            <w:pPr>
              <w:ind w:left="-284" w:right="-427"/>
              <w:jc w:val="both"/>
              <w:rPr>
                <w:rFonts/>
                <w:color w:val="262626" w:themeColor="text1" w:themeTint="D9"/>
              </w:rPr>
            </w:pPr>
            <w:r>
              <w:t>En este sentido, Vilanova ha señalado la necesidad de comenzar a hablar de certidumbres tras los últimos años y de enfocar el futuro del territorio en términos de oportunidad, un horizonte donde el potencial de América Latina juega un papel imprescindible, y en el que el compromiso empresarial por una Iberoamérica más justa será determinante. La presidenta de CEAPI ha manifestado que el momento es ahora, que en estos momentos es más necesaria que nunca una alianza a largo plazo entre Latam y La UE y que España quiere y puede ser la puerta para impulsar y canalizar una mayor inversión. </w:t>
            </w:r>
          </w:p>
          <w:p>
            <w:pPr>
              <w:ind w:left="-284" w:right="-427"/>
              <w:jc w:val="both"/>
              <w:rPr>
                <w:rFonts/>
                <w:color w:val="262626" w:themeColor="text1" w:themeTint="D9"/>
              </w:rPr>
            </w:pPr>
            <w:r>
              <w:t>De este modo, con más de un día y medio por delante de mesas redondas, paneles y entrevistas a personalidades iberoamericanas destacadas, los primeros participantes han sentado las bases para una sexta edición protagonizada por la actualidad económica, comercial, empresarial e inversora en la región en tiempos de incertidumbre. </w:t>
            </w:r>
          </w:p>
          <w:p>
            <w:pPr>
              <w:ind w:left="-284" w:right="-427"/>
              <w:jc w:val="both"/>
              <w:rPr>
                <w:rFonts/>
                <w:color w:val="262626" w:themeColor="text1" w:themeTint="D9"/>
              </w:rPr>
            </w:pPr>
            <w:r>
              <w:t>VI Congreso Iberoamericano CEAPI El encuentro ha reunido a 400  empresarios, iberoamericanos y españoles de primer nivel como Valentín Diez Morodo, presidente de COMCE y presidente de honor Internacional de CEAPI (México); Federico Toussaint Elosúa, presidente y director general Grupo Lamosa (México); Jaime Gilinski, presidente del Grupo Gililnski (Colombia); Omar González, presidente del Grupo Trinity (Colombia); Dionisio Gutiérrez Mayorga, presidente de la Fundación Libertad y Desarrollo (Guatemala); Nicolás Mariscal Servitje, director general de Marhnos (México);); Alba Medina, cofundadora de Avocado Coin (México); Isabel Noboa, presidente Consorcio Nobis (Ecuador); Frank Rainieri, fundador y ‘chairman’ del Grupo Puntacana (República Dominicana); Frank Elias Rainieri, presidente del Grupo Puntacana (República Dominicana); y Javier Tebas, presidente de LaLiga, entre muchos otros.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55 2702 5373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https://www.mexicopress.com.mx/el-rey-inaugura-el-vi-congreso-ceapi-la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