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Santo Domingo el 02/06/2022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 Congreso CEAPI inicia llamando a creer en Iberoamérica y trabajar para que su voz se oiga en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Núria Vilanova, presidenta del Consejo Empresarial Alianza por Iberoamérica (CEAPI), destaca las oportunidades de futuro de la región y pide aprovechar las circunstancias favorables que hacen de ella una zona atractiva en un escenario global de incertidumbre. El presidente dominicano, Luis Abinader, el secretario general iberoamericano, Andrés Allamand y empresarios como recetan más Iberoamérica y un impulso a la innovación y la digitalización para impulsar un crecimiento sostenido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quinta edición del Congreso del Consejo Empresarial Alianza por Iberoamérica (CEAPI) ha dado inicio esta mañana en Punta Cana (República Dominicana) de la mano de Núria Vilanova -presidenta de la asociación empresarial- y Luis Abinader -presidente de la República Dominicana. Tal como adelanta el nombre de este V Congreso, ‘Innovación y oportunidades en tiempos de incertidumbre, el evento, que se extenderá durante las próximas 48 horas, se enfoca a la detección de oportunidades de crecimiento en una Iberoamérica rodeada de incertidumbre, haciendo hincapié en el papel que desempeñan la innovación, la digitalización y la tecnología para posicionar a la región como punta de lanza en el nuevo panorama internacional y geopolítico.</w:t>
            </w:r>
          </w:p>
          <w:p>
            <w:pPr>
              <w:ind w:left="-284" w:right="-427"/>
              <w:jc w:val="both"/>
              <w:rPr>
                <w:rFonts/>
                <w:color w:val="262626" w:themeColor="text1" w:themeTint="D9"/>
              </w:rPr>
            </w:pPr>
            <w:r>
              <w:t>En su discurso de apertura de esta edición, Núria Vilanova ha destacado la importancia de identificar y aprovechar “las circunstancias favorables que están haciendo de Iberoamérica un área crecientemente atractiva, confiable y rentable en materia de inversiones a pesar del escenario internacional”. “Algo está cambiando en la región”, ha señalado, “y, sin duda, los empresarios iberoamericanos que creen en Iberoamérica, que respaldan proyectos positivos para el entorno y que allanan el camino para el futuro de la región tienen mucho que ver con ello”, ha añadido.</w:t>
            </w:r>
          </w:p>
          <w:p>
            <w:pPr>
              <w:ind w:left="-284" w:right="-427"/>
              <w:jc w:val="both"/>
              <w:rPr>
                <w:rFonts/>
                <w:color w:val="262626" w:themeColor="text1" w:themeTint="D9"/>
              </w:rPr>
            </w:pPr>
            <w:r>
              <w:t>Ha intervenido Reyes Maroto, Ministra de Industria, Comercio y Turismo (España), que ha valorado “la importancia de un Congreso que refuerza la integración, la recuperación y que supone una apuesta por la sostenibilidad social y medioambiental. España está comprometida en profundizar los lazos económicos y comerciales impulsando la aprobación del TLC con Mercosur y mejorando los vigentes con México y Chile. El país representa una oportunidad para las inversiones latinoamericanas. Las relaciones entre España e Iberoamérica tienen un gran potencial en el inmediato futuro”.</w:t>
            </w:r>
          </w:p>
          <w:p>
            <w:pPr>
              <w:ind w:left="-284" w:right="-427"/>
              <w:jc w:val="both"/>
              <w:rPr>
                <w:rFonts/>
                <w:color w:val="262626" w:themeColor="text1" w:themeTint="D9"/>
              </w:rPr>
            </w:pPr>
            <w:r>
              <w:t>El presidente dominicano, Luis Abinader, ha agradecido a los líderes empresariales, familias empresarias y autoridades institucionales presentes su asistencia al congreso, que acoge un país latinoamericano por primera vez desde su creación. Así, Abinader ha señalado que “somos una comunidad de futuro que se decide en el presente. La innovación, la digitalización y la tecnología son la clave para alcanzar un desarrollo económico sostenido y sostenible. La voz iberoamericana debe oírse en el mundo que está emergiendo. Por eso es muy importante las alianzas público-privadas base para alcanzar el desarrollo”.</w:t>
            </w:r>
          </w:p>
          <w:p>
            <w:pPr>
              <w:ind w:left="-284" w:right="-427"/>
              <w:jc w:val="both"/>
              <w:rPr>
                <w:rFonts/>
                <w:color w:val="262626" w:themeColor="text1" w:themeTint="D9"/>
              </w:rPr>
            </w:pPr>
            <w:r>
              <w:t>En esta misma línea, figuras como Valentín Diez Morodo -presidente de honor internacional de CEAPI y presidente de COMCE y Felipe Vicini, presidente ejecutivo de INICIA, han dado una calurosa bienvenida a los asistentes y les han instado a perseguir el objetivo primordial del Congreso: ‘hacer más Iberoamérica’.</w:t>
            </w:r>
          </w:p>
          <w:p>
            <w:pPr>
              <w:ind w:left="-284" w:right="-427"/>
              <w:jc w:val="both"/>
              <w:rPr>
                <w:rFonts/>
                <w:color w:val="262626" w:themeColor="text1" w:themeTint="D9"/>
              </w:rPr>
            </w:pPr>
            <w:r>
              <w:t>Por su lado, Vicini dio la bienvenida a la isla (“al paraíso”) y quiso destacar lo importante que es tener reunidas en un Congreso “a las grandes empresas iberoamericanas, españolas y latinoamericanas, para fortalecer los lazos empresariales entre ambos lados del Atlántico. Tras lo vivido desde 2020 ya ningún empresario será igual sobre todo porque los empresarios han tenido en este tiempo no solo capacidad de resiliencia sino una vocación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Fuentes </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998 109 5889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https://www.mexicopress.com.mx/el-v-congreso-ceapi-inicia-llamando-a-creer-en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Turismo Emprendedores Logística E-Commerce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