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Evitando el hurto con etiquetado de origen, consejos de Sensormatic Solutions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etiquetado de productos en el origen ha sido una herramienta crucial para los minoristas desde hace tiempo. Aunque los principios básicos del etiquetado en origen se mantienen constantes, su aplicación ha tenido que adaptarse a la evolución constante del panorama del retail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Frente a altas tasas de merma y la creciente amenaza de la delincuencia organizada en el retail, así como las nuevas expectativas de los consumidores, los minoristas pueden potenciar su negocio significativamente mediante el etiquetado en origen de una gran cantidad de categoría de productos.</w:t>
            </w:r>
          </w:p>
          <w:p>
            <w:pPr>
              <w:ind w:left="-284" w:right="-427"/>
              <w:jc w:val="both"/>
              <w:rPr>
                <w:rFonts/>
                <w:color w:val="262626" w:themeColor="text1" w:themeTint="D9"/>
              </w:rPr>
            </w:pPr>
            <w:r>
              <w:t>El etiquetado en origen no se limita a prendas de vestir o productos electrónicos ni a un mercado vertical específico. Hoy en día, la mayoría de los productos pueden beneficiarse de este enfoque con etiquetas duras y blandas, disponibles para productos grandes y pequeños. Es esencial etiquetar todo lo posible para minimizar las pérdidas, optimizar el trabajo y mejorar la experiencia del cliente.</w:t>
            </w:r>
          </w:p>
          <w:p>
            <w:pPr>
              <w:ind w:left="-284" w:right="-427"/>
              <w:jc w:val="both"/>
              <w:rPr>
                <w:rFonts/>
                <w:color w:val="262626" w:themeColor="text1" w:themeTint="D9"/>
              </w:rPr>
            </w:pPr>
            <w:r>
              <w:t>Categorías de productos difíciles de proteger y en mayor riesgo de roboA continuación, se revisan algunas categorías de productos que son difíciles de proteger y están en mayor riesgo de robo. Se evaluará si se protege todo lo que debería y se explorarán las opciones de etiquetas duras y blandas más adecuadas para cada categoría.</w:t>
            </w:r>
          </w:p>
          <w:p>
            <w:pPr>
              <w:ind w:left="-284" w:right="-427"/>
              <w:jc w:val="both"/>
              <w:rPr>
                <w:rFonts/>
                <w:color w:val="262626" w:themeColor="text1" w:themeTint="D9"/>
              </w:rPr>
            </w:pPr>
            <w:r>
              <w:t>Alimentos y Bebidas</w:t>
            </w:r>
          </w:p>
          <w:p>
            <w:pPr>
              <w:ind w:left="-284" w:right="-427"/>
              <w:jc w:val="both"/>
              <w:rPr>
                <w:rFonts/>
                <w:color w:val="262626" w:themeColor="text1" w:themeTint="D9"/>
              </w:rPr>
            </w:pPr>
            <w:r>
              <w:t>Los consumibles son constantemente de los productos más robados a nivel mundial y han sido tradicionalmente difíciles de etiquetar. Las etiquetas de Sensormatic Solutions ofrecen una solución viable, siendo tan diversas como los productos que se venden. Disponibles en hojas, rollos y variedades de alto rendimiento aptas para microondas. Estas etiquetas son ideales para proteger productos de alto valor como carnes y quesos, ofreciendo protección discreta y desactivación confiable en el punto de venta para reducir falsas alarmas.</w:t>
            </w:r>
          </w:p>
          <w:p>
            <w:pPr>
              <w:ind w:left="-284" w:right="-427"/>
              <w:jc w:val="both"/>
              <w:rPr>
                <w:rFonts/>
                <w:color w:val="262626" w:themeColor="text1" w:themeTint="D9"/>
              </w:rPr>
            </w:pPr>
            <w:r>
              <w:t>Para productos embotellados como vinos y licores, las tapas con etiqueta dura están diseñadas para proteger estos artículos de alto valor sin obstruir la marca ni las opciones de exhibición, proporcionando una disuasión visual efectiva sin ocultar el producto a los compradores legítimos.</w:t>
            </w:r>
          </w:p>
          <w:p>
            <w:pPr>
              <w:ind w:left="-284" w:right="-427"/>
              <w:jc w:val="both"/>
              <w:rPr>
                <w:rFonts/>
                <w:color w:val="262626" w:themeColor="text1" w:themeTint="D9"/>
              </w:rPr>
            </w:pPr>
            <w:r>
              <w:t>Prendas y calzado</w:t>
            </w:r>
          </w:p>
          <w:p>
            <w:pPr>
              <w:ind w:left="-284" w:right="-427"/>
              <w:jc w:val="both"/>
              <w:rPr>
                <w:rFonts/>
                <w:color w:val="262626" w:themeColor="text1" w:themeTint="D9"/>
              </w:rPr>
            </w:pPr>
            <w:r>
              <w:t>La tecnología de etiquetado ha avanzado, permitiendo la creación e implementación de etiquetas integradas para proteger una gama más amplia de productos. Estas etiquetas pueden incorporarse permanentemente en ciertos artículos y desactivarse en el punto de venta sin problemas. Por ejemplo, el calzado puede etiquetarse durante su fabricación, integrando las etiquetas en los tacones de los zapatos, lo que ahorra tiempo al personal de la tienda y mejora la experiencia del comprador.</w:t>
            </w:r>
          </w:p>
          <w:p>
            <w:pPr>
              <w:ind w:left="-284" w:right="-427"/>
              <w:jc w:val="both"/>
              <w:rPr>
                <w:rFonts/>
                <w:color w:val="262626" w:themeColor="text1" w:themeTint="D9"/>
              </w:rPr>
            </w:pPr>
            <w:r>
              <w:t>Las etiquetas con identificación por radiofrecuencia (RFID) no solo previenen mermas, sino que también ofrecen un valor añadido. Renner, un gigante brasileño del retail de moda, implementó un proyecto de etiquetado en origen a gran escala con tecnología de Sensormatic Solutions, etiquetando más de 500 millones de productos con RFID. Esto proporcionó una visibilidad sin precedentes a nivel de artículo en sus más de 400 tiendas físicas y digitales, optimizando la gestión de inventario y reduciendo la tasa de falta de existencias en un 87%, mientras aumentaba la precisión del inventario en un 64%.</w:t>
            </w:r>
          </w:p>
          <w:p>
            <w:pPr>
              <w:ind w:left="-284" w:right="-427"/>
              <w:jc w:val="both"/>
              <w:rPr>
                <w:rFonts/>
                <w:color w:val="262626" w:themeColor="text1" w:themeTint="D9"/>
              </w:rPr>
            </w:pPr>
            <w:r>
              <w:t>Cosméticos y artículos de lujo</w:t>
            </w:r>
          </w:p>
          <w:p>
            <w:pPr>
              <w:ind w:left="-284" w:right="-427"/>
              <w:jc w:val="both"/>
              <w:rPr>
                <w:rFonts/>
                <w:color w:val="262626" w:themeColor="text1" w:themeTint="D9"/>
              </w:rPr>
            </w:pPr>
            <w:r>
              <w:t>Los productos de lujo y alta gama también necesitan protección. Dado el aumento del valor promedio de los bienes robados, no proteger estos artículos puede afectar gravemente los resultados financieros. Las nuevas etiquetas innovadoras ofrecen protección estética para artículos como bolsos, cosméticos y fragancias. Además, hay etiquetas especiales que se adaptan fácilmente a productos pequeños, protegiendo desde labiales hasta brochas de maquillaje.</w:t>
            </w:r>
          </w:p>
          <w:p>
            <w:pPr>
              <w:ind w:left="-284" w:right="-427"/>
              <w:jc w:val="both"/>
              <w:rPr>
                <w:rFonts/>
                <w:color w:val="262626" w:themeColor="text1" w:themeTint="D9"/>
              </w:rPr>
            </w:pPr>
            <w:r>
              <w:t>Potenciar los beneficiosEtiquetar la mayor cantidad de inventario posible es ideal. Esto no solo minimiza las pérdidas, sino que también trae una serie de nuevos beneficios. Al aplicar etiquetas duras y blandas en origen, se protegen más productos de manera sutil y segura, lo que permite exhibir los productos abiertamente sin necesidad de colocarlos detrás de barreras, mejorando la experiencia de compra.</w:t>
            </w:r>
          </w:p>
          <w:p>
            <w:pPr>
              <w:ind w:left="-284" w:right="-427"/>
              <w:jc w:val="both"/>
              <w:rPr>
                <w:rFonts/>
                <w:color w:val="262626" w:themeColor="text1" w:themeTint="D9"/>
              </w:rPr>
            </w:pPr>
            <w:r>
              <w:t>Los productos etiquetados en origen llegan listos para la venta, permitiendo al personal concentrarse en actividades de mayor valor, como ventas y atención al cliente. Este enfoque optimiza la eficiencia y reduce costos, trasladando el etiquetado fuera de la tienda y liberando recursos valiosos.</w:t>
            </w:r>
          </w:p>
          <w:p>
            <w:pPr>
              <w:ind w:left="-284" w:right="-427"/>
              <w:jc w:val="both"/>
              <w:rPr>
                <w:rFonts/>
                <w:color w:val="262626" w:themeColor="text1" w:themeTint="D9"/>
              </w:rPr>
            </w:pPr>
            <w:r>
              <w:t>Conclusiones claveEl etiquetado en origen ha evolucionado junto con el panorama del retail, pasando de ser una solución novedosa a una necesidad crítica. Enfrentando altas tasas de merma, robo y cambios en las expectativas de los consumidores, el etiquetado en origen se presenta como una estrategia robusta para reducir pérdidas y mejorar la experiencia del cliente.</w:t>
            </w:r>
          </w:p>
          <w:p>
            <w:pPr>
              <w:ind w:left="-284" w:right="-427"/>
              <w:jc w:val="both"/>
              <w:rPr>
                <w:rFonts/>
                <w:color w:val="262626" w:themeColor="text1" w:themeTint="D9"/>
              </w:rPr>
            </w:pPr>
            <w:r>
              <w:t>"¿Está listo para modernizar su estrategia de etiquetado en origen o tiene preguntas sobre una categoría de producto no mencionada aquí? Visite sensormatic.com y descubra todas las opciones disponibles para ayudarle a reducir pérdidas, optimizar el trabajo y ofrecer experiencias excepcionales a sus clientes".</w:t>
            </w:r>
          </w:p>
          <w:p>
            <w:pPr>
              <w:ind w:left="-284" w:right="-427"/>
              <w:jc w:val="both"/>
              <w:rPr>
                <w:rFonts/>
                <w:color w:val="262626" w:themeColor="text1" w:themeTint="D9"/>
              </w:rPr>
            </w:pPr>
            <w:r>
              <w:t>Sobre Johnson ControlsEn Johnson Controls (NYSE:JCI), transforma los entornos de las personas que viven, trabajan, aprenden y juegan. Como líder mundial en edificios inteligentes, saludables y sostenibles, la misión es reinventar el rendimiento de los edificios a fin de satisfacer las necesidades de las personas, los espacios y el planeta.</w:t>
            </w:r>
          </w:p>
          <w:p>
            <w:pPr>
              <w:ind w:left="-284" w:right="-427"/>
              <w:jc w:val="both"/>
              <w:rPr>
                <w:rFonts/>
                <w:color w:val="262626" w:themeColor="text1" w:themeTint="D9"/>
              </w:rPr>
            </w:pPr>
            <w:r>
              <w:t>Gracias a la orgullosa trayectoria de más de 135 años de innovación, se está trazando el camino futuro para industrias como las de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y seguir a @JohnsonControls en redes sociales, se puede visitar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Se puede visitar Sensormatic Solutions o seguir a la empresa en LinkedIn, Twitter, y el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+525548206201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https://www.mexicopress.com.mx/evitando-el-hurto-con-etiquetado-de-origen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Alimentaria Logística Software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