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Fondo Suizo apertura línea de financiamiento a Serfimex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medio del fondo EMF Microfinance de Enabling Qapital Ltd. (EQ) con sede en Suiza, Serfimex Capital, firmó un acuerdo de financiamiento con el cual obtuvo una línea de fondeo de 5 millones de dólares para fondear al sector Pyme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Enagling Qapital, es una B Corp certificada, con sede en Suiza, opera en 44 países gestionando 550 millones de dólares en activos.</w:t>
            </w:r>
          </w:p>
          <w:p>
            <w:pPr>
              <w:ind w:left="-284" w:right="-427"/>
              <w:jc w:val="both"/>
              <w:rPr>
                <w:rFonts/>
                <w:color w:val="262626" w:themeColor="text1" w:themeTint="D9"/>
              </w:rPr>
            </w:pPr>
            <w:r>
              <w:t>La inclusión financiera ha sido identificada como un facilitador para 7 de los 17 Objetivos de Desarrollo Sostenible*</w:t>
            </w:r>
          </w:p>
          <w:p>
            <w:pPr>
              <w:ind w:left="-284" w:right="-427"/>
              <w:jc w:val="both"/>
              <w:rPr>
                <w:rFonts/>
                <w:color w:val="262626" w:themeColor="text1" w:themeTint="D9"/>
              </w:rPr>
            </w:pPr>
            <w:r>
              <w:t>Por medio del fondo EMF Microfinance de Enabling Qapital Ltd. (EQ) con sede en Suiza, Serfimex Capital, firmó un acuerdo de financiamiento con el cual obtuvo una línea de fondeo de 5 millones de dólares para fondear al sector Pyme.</w:t>
            </w:r>
          </w:p>
          <w:p>
            <w:pPr>
              <w:ind w:left="-284" w:right="-427"/>
              <w:jc w:val="both"/>
              <w:rPr>
                <w:rFonts/>
                <w:color w:val="262626" w:themeColor="text1" w:themeTint="D9"/>
              </w:rPr>
            </w:pPr>
            <w:r>
              <w:t>A través de esta nueva línea internacional, la financiera obtiene fondos adicionales, a precios y plazos muy competitivos, para diversificar su base de fondeo a largo plazo y otorgar líneas de crédito y arrendamiento puro.</w:t>
            </w:r>
          </w:p>
          <w:p>
            <w:pPr>
              <w:ind w:left="-284" w:right="-427"/>
              <w:jc w:val="both"/>
              <w:rPr>
                <w:rFonts/>
                <w:color w:val="262626" w:themeColor="text1" w:themeTint="D9"/>
              </w:rPr>
            </w:pPr>
            <w:r>
              <w:t>Una vez más, Serfimex Capital reafirma su compromiso con el desarrollo de la economía de México; apoyando al crecimiento de las empresas a través de la inclusión financiera y desarrollo sostenible por medio de la inversión productiva.</w:t>
            </w:r>
          </w:p>
          <w:p>
            <w:pPr>
              <w:ind w:left="-284" w:right="-427"/>
              <w:jc w:val="both"/>
              <w:rPr>
                <w:rFonts/>
                <w:color w:val="262626" w:themeColor="text1" w:themeTint="D9"/>
              </w:rPr>
            </w:pPr>
            <w:r>
              <w:t>Este logro refuerza también el compromiso de ofrecer soluciones innovadoras que conecten a inversores socialmente responsables con proyectos de desarrollo en el país, buscando fortalecer la misión de EQ "Moving Money to Meaning".</w:t>
            </w:r>
          </w:p>
          <w:p>
            <w:pPr>
              <w:ind w:left="-284" w:right="-427"/>
              <w:jc w:val="both"/>
              <w:rPr>
                <w:rFonts/>
                <w:color w:val="262626" w:themeColor="text1" w:themeTint="D9"/>
              </w:rPr>
            </w:pPr>
            <w:r>
              <w:t>"Este acuerdo es sumamente valioso porque es una muestra de la confianza depositada en nosotros por parte de los fondos de inversión en el extranjero y nos da pie a buscar nuevos aliados que vean el potencial de México y la fortaleza financiera de nuestra institución. Siguiendo con nuestro foco de ser un asociado estratégico para el desarrollo económico de los principales sectores económicos; este fondeo de Enabling Qapital facilitará que sigamos apoyando a nuestros clientes, brindándoles productos y servicios diseñados especialmente para ayudarlos a cumplir con sus objetivos y metas", comentó Víctor Pérez García CFO de Serfimex Capital.</w:t>
            </w:r>
          </w:p>
          <w:p>
            <w:pPr>
              <w:ind w:left="-284" w:right="-427"/>
              <w:jc w:val="both"/>
              <w:rPr>
                <w:rFonts/>
                <w:color w:val="262626" w:themeColor="text1" w:themeTint="D9"/>
              </w:rPr>
            </w:pPr>
            <w:r>
              <w:t>Siempre a la vanguardia de las financieras en el país, desde sus inicios, Serfimex ha logrado hitos transcendentales en el sector financiero a través de un modelo de negocio disruptivo y posicionándose como un caso de éxito. Muestra de ello son el lanzamiento de productos de nicho en pro del medio ambiente y las energías limpias como Serfimex Solar, que fondea proyectos a clientes a través de distribuidores de paneles solares en todo el territorio nacional con el objetivo de brindar mejores y más ágiles opciones de financiamiento. Estos y otros esfuerzos han dado un mayor impulso y acceso al sistema financiero.</w:t>
            </w:r>
          </w:p>
          <w:p>
            <w:pPr>
              <w:ind w:left="-284" w:right="-427"/>
              <w:jc w:val="both"/>
              <w:rPr>
                <w:rFonts/>
                <w:color w:val="262626" w:themeColor="text1" w:themeTint="D9"/>
              </w:rPr>
            </w:pPr>
            <w:r>
              <w:t>EQ entiende la importancia de proveer financiamiento dirigido a las pequeñas y medianas empresas ya que son actores principales en el crecimiento de la economía de países en vías de desarrollo, impulsando con su fondeo la bancarización de personas y empresas de manera rápida, simple, pero sobre todo segura con el objetivo de lograr la inclusión financiera, en miras de mejorar su calidad de vida.</w:t>
            </w:r>
          </w:p>
          <w:p>
            <w:pPr>
              <w:ind w:left="-284" w:right="-427"/>
              <w:jc w:val="both"/>
              <w:rPr>
                <w:rFonts/>
                <w:color w:val="262626" w:themeColor="text1" w:themeTint="D9"/>
              </w:rPr>
            </w:pPr>
            <w:r>
              <w:t>Enagling Qapital opera en 44 países, teniendo presencia en Liechtenstein, Kenia, Pakistán, India, Kirguistán, Mongolia, Canadá, México y Ecuador. Actualmente gestiona 550 millones de dólares en activos dentro de EMF Microfinance (lanzado en 2008) y Spark+ Africa Fund (en cooperación con Clean Cooking Alliance de la Fundación de las Naciones Unidas). Siguiendo el objetivo de tener un impacto económico, social y ambiental positivo.**</w:t>
            </w:r>
          </w:p>
          <w:p>
            <w:pPr>
              <w:ind w:left="-284" w:right="-427"/>
              <w:jc w:val="both"/>
              <w:rPr>
                <w:rFonts/>
                <w:color w:val="262626" w:themeColor="text1" w:themeTint="D9"/>
              </w:rPr>
            </w:pPr>
            <w:r>
              <w:t>* World Bank Group https://www.worldbank.org/en/topic/financialinclusion/overview</w:t>
            </w:r>
          </w:p>
          <w:p>
            <w:pPr>
              <w:ind w:left="-284" w:right="-427"/>
              <w:jc w:val="both"/>
              <w:rPr>
                <w:rFonts/>
                <w:color w:val="262626" w:themeColor="text1" w:themeTint="D9"/>
              </w:rPr>
            </w:pPr>
            <w:r>
              <w:t>**Enabling Qapital https://enabling.ch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https://www.mexicopress.com.mx/fondo-suizo-apertura-linea-de-financiamiento-a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