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Las Vegas, Nevada el 30/10/2024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Fraude digital un reto global: Incode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Incode utiliza IA para enfrentar amenazas complejas como deepfakes, fortaleciendo la confianza en servicios financieros digitales. Reconocido como líder en el Cuadrante Mágico de Gartner® y respaldado por el NIST en seguridad biométrica. Incode refuerza colaboraciones estratégicas para asegurar el futuro del sector financiero con innovación en prevención de fraude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Money 20/20 Las Vegas, Ricardo Amper, CEO de Incode, destacó la creciente importancia de adoptar soluciones avanzadas de verificación de identidad para enfrentar las crecientes amenazas de fraude a nivel global. Según un informe de Deloitte, las pérdidas por fraude en Estados Unidos podrían alcanzar los 40 mdd para 2027, debido en gran parte al uso de Inteligencia Artificial (IA) generativa y deepfakes. La creciente sofisticación de las amenazas ha transformado el panorama financiero.</w:t>
            </w:r>
          </w:p>
          <w:p>
            <w:pPr>
              <w:ind w:left="-284" w:right="-427"/>
              <w:jc w:val="both"/>
              <w:rPr>
                <w:rFonts/>
                <w:color w:val="262626" w:themeColor="text1" w:themeTint="D9"/>
              </w:rPr>
            </w:pPr>
            <w:r>
              <w:t>En el marco de este evento, Amper explicó cómo el uso de la IA no solo ha demostrado ser eficaz en la reducción del fraude, sino que también ha incrementado la confianza de los usuarios en los servicios financieros digitales. "Las soluciones tradicionales ya no bastan para hacer frente a las complejas formas de fraude que emergen constantemente. Nuestra tecnología a través de la solución de Verificación de Identidad ha logrado reducir el fraude, hoy más empresas se están sumando a fortalecer su ciberseguridad. El futuro de la seguridad financiera depende de nuestra capacidad para adelantarnos a las tácticas de los ciberdelincuentes, en Incode, estamos comprometidos a proporcionar las herramientas que hagan esto posible", comentó el directivo.</w:t>
            </w:r>
          </w:p>
          <w:p>
            <w:pPr>
              <w:ind w:left="-284" w:right="-427"/>
              <w:jc w:val="both"/>
              <w:rPr>
                <w:rFonts/>
                <w:color w:val="262626" w:themeColor="text1" w:themeTint="D9"/>
              </w:rPr>
            </w:pPr>
            <w:r>
              <w:t>En un entorno donde las tácticas de fraude evolucionan a gran velocidad, la plataforma de Incode combina precisión y agilidad para identificar y neutralizar amenazas antes de que afecten a los consumidores y a las instituciones financieras. Esta tecnología permite una verificación de identidad robusta, capaz de enfrentar las amenazas más sofisticadas, brindando una capa adicional de seguridad que el sector financiero necesita urgentemente. </w:t>
            </w:r>
          </w:p>
          <w:p>
            <w:pPr>
              <w:ind w:left="-284" w:right="-427"/>
              <w:jc w:val="both"/>
              <w:rPr>
                <w:rFonts/>
                <w:color w:val="262626" w:themeColor="text1" w:themeTint="D9"/>
              </w:rPr>
            </w:pPr>
            <w:r>
              <w:t>En este sentido, Ricardo Amper también resaltó la necesidad de mantenerse a la vanguardia de la innovación tecnológica. "Hemos desarrollado nuestra tecnología de verificación de identidad in-house, lo que nos da la capacidad de actualizar procesos y adaptarnos rápidamente a los avances en fraude digital, como los deepfakes. Con el rápido avance de herramientas de IA generativa que amplifiquen estos riesgos de fraude, estamos comprometidos a no solo ofrecer soluciones inmediatas, sino con anticiparse a futuros desafíos en el sector financiero", señaló el CEO de Incode.</w:t>
            </w:r>
          </w:p>
          <w:p>
            <w:pPr>
              <w:ind w:left="-284" w:right="-427"/>
              <w:jc w:val="both"/>
              <w:rPr>
                <w:rFonts/>
                <w:color w:val="262626" w:themeColor="text1" w:themeTint="D9"/>
              </w:rPr>
            </w:pPr>
            <w:r>
              <w:t>Recientemente, Incode fue nombrado como líder en el Cuadrante Mágico de Gartner® 2024 en Verificación de Identidad, en el que subraya las capacidades tecnológicas de la empresa, especialmente en la detección de fraude y la innovación. </w:t>
            </w:r>
          </w:p>
          <w:p>
            <w:pPr>
              <w:ind w:left="-284" w:right="-427"/>
              <w:jc w:val="both"/>
              <w:rPr>
                <w:rFonts/>
                <w:color w:val="262626" w:themeColor="text1" w:themeTint="D9"/>
              </w:rPr>
            </w:pPr>
            <w:r>
              <w:t>El nivel de confianza y seguridad de Incode ha sido respaldado también por parte del Instituto Nacional de Estándares y Tecnología (NIST), una agencia del Departamento de Comercio de los Estados Unidos, que es referente internacional en el desarrollo de estándares, directrices y tecnologías para garantizar la seguridad, precisión y confiabilidad en áreas clave como la biometría y la inteligencia artificial.</w:t>
            </w:r>
          </w:p>
          <w:p>
            <w:pPr>
              <w:ind w:left="-284" w:right="-427"/>
              <w:jc w:val="both"/>
              <w:rPr>
                <w:rFonts/>
                <w:color w:val="262626" w:themeColor="text1" w:themeTint="D9"/>
              </w:rPr>
            </w:pPr>
            <w:r>
              <w:t>Además, la sólida reputación de Incode cuenta con el respaldo de sus colaboraciones con importantes entidades financieras globales que han integrado las soluciones de verificación de identidad de la compañía en sus plataformas. Esto ha permitido una adopción más rápida y segura de tecnologías de verificación en diversos mercados, asegurando que tanto instituciones como usuarios finales puedan confiar plenamente en sus procesos de identificación y autenticación.</w:t>
            </w:r>
          </w:p>
          <w:p>
            <w:pPr>
              <w:ind w:left="-284" w:right="-427"/>
              <w:jc w:val="both"/>
              <w:rPr>
                <w:rFonts/>
                <w:color w:val="262626" w:themeColor="text1" w:themeTint="D9"/>
              </w:rPr>
            </w:pPr>
            <w:r>
              <w:t>En la edición 2024 del Money 20/20 en Las Vegas, Ricardo Amper enfatizó la importancia de fortalecer las alianzas estratégicas en este momento crucial. Como líder en el ecosistema financiero, Incode sigue impulsando la innovación en la prevención del fraude mediante IA, colaborando con instituciones clave y contribuyendo al desarrollo de soluciones que aseguren el futuro del sector.</w:t>
            </w:r>
          </w:p>
          <w:p>
            <w:pPr>
              <w:ind w:left="-284" w:right="-427"/>
              <w:jc w:val="both"/>
              <w:rPr>
                <w:rFonts/>
                <w:color w:val="262626" w:themeColor="text1" w:themeTint="D9"/>
              </w:rPr>
            </w:pPr>
            <w:r>
              <w:t>"Nuestro compromiso es seguir a la vanguardia de la tecnología, combinando una experiencia de usuario accesible con los más altos niveles de seguridad", puntualizó Amper. </w:t>
            </w:r>
          </w:p>
          <w:p>
            <w:pPr>
              <w:ind w:left="-284" w:right="-427"/>
              <w:jc w:val="both"/>
              <w:rPr>
                <w:rFonts/>
                <w:color w:val="262626" w:themeColor="text1" w:themeTint="D9"/>
              </w:rPr>
            </w:pPr>
            <w:r>
              <w:t>Para obtener más detalles, se puede visitar: www.incode.com.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https://www.mexicopress.com.mx/fraude-digital-un-reto-global-incode_1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Inteligencia Artificial y Robótica Ciberseguridad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