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09/11/2012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'Futbol: arte y pasión', una exposición sin precedentes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MARCO de Monterrey albergará más de cien obras sobre el deporte más popular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Uno de los grandes mitos es que el fútbol y el arte no se pueden mezclar. Se considera que, por su belleza este deporte atrapa la atención y despierta la pasión de las grandes masas, mientras que los museos son lugares exclusivos para académicos y críticos.		El Club de Futbol Monterrey se une al Museo de Arte Contemporáneo de Monterrey (MARCO) para presentar la exposición  and #39;Futbol: Arte y Pasión and #39;, la cual reunirá a dos mundos que, se dice, están polarizados. Esta exposición contará con más de cien obras de arte de artistas internacionales de la talla de Andy Warhol o el mexicano Gabriel Orozco, basadas en el deporte más popular del orbe y enmarcadas en la ciudad más  and #39;futbolera and #39; de México.		 and #39;Desde el ámbito del arte hemos recibido algunos cuestionamientos del porqué estamos haciendo una exposición del fútbol. Yo creo que la tarea es tratar de encontrar estos dos mundos and #39;, consideró Mauricio Maillé.		Patrick Charpenel y Mauricio Maillé, curadores de la exposición, presentaron a los medios de comunicación la obra  and #39;Cancha de Futbol and #39; de Priscilla Monge, un campo con protuberancias en toda su área, lo que cambia de forma drástica el desempeño de los jugadores y la trayectoria del balón en cada jugada.		Tal como en el Estadio Tecnológico, el Cerro de la Silla se convierte en testigo de grandes partidos de futbol. Esta obra interactiva permitirá que los visitantes al museo la usen para disputar juegos de balompié.		 and #39;Va a ser una de las piezas que más atención va a despertar durante la exposición. Tenemos la fortuna de que la artista va a venir y podrá, en unos días, darles mayores elementos y tener mayor información and #39;, consideró Maillé.		Para Charpenel, el fútbol es todo un fenómeno sociocultural que ha logrado influenciar otras áreas, volviéndose parte de la identidad de nuestro país.		 and #39;La piel de México está ligada al fútbol. Si uno prende la tele o abre un periódico, lo primero que ve es fútbol; si tomas un taxi verás la identidad del equipo al que apoya cada persona. En todas partes hay pequeñas marcas que nos hablan del fútbol, no solamente como un deporte extraordinario, sino que es una práctica deportiva que ha sido un poderosísimo elemento para cuestionar y dar identidad a un pueblo como el nuestro and #39;, consideró Patrick Charpenel, curador de la exposición.		Rayados ayudará a esta exposición brindando difusión y realizando actividades en conjunto con MARCO para los Aficionados del Equipo Albiazul.		De esta manera, el Club de Futbol Monterrey, como Empresa Socialmente Responsable, demuestra su interés en impulsar el deporte y la cultura en la sociedad.		Artículo publicado en Monterrey Rayados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Monterrey Rayados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https://www.mexicopress.com.mx/futbol-arte-y-pasion-una-exposicion-sin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Fútbol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