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Modelo, UNESCO y UNAM lanzan la segunda edición de la incubadora de talento hídrico InnoDrop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convocatoria está abierta para startups y estudiantes universitarios con ideas y proyectos innovadores en sustentabilidad hídrica y gestión de agua. Los equipos seleccionados recibirán capital semilla, asesoría especializada y participarán en un programa de incubación para desarrollar sus proyectos. Las propuestas deben centrarse en temas prioritarios para México como ecosistemas sanos, comunidades resilientes, producción agrícola eficiente y procesos industriales circulares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Modelo y el Centro Regional de Seguridad Hídrica, bajo los auspicios de la UNESCO (CERSHI), en colaboración con la Universidad Nacional Autónoma de México (UNAM), lanzan la convocatoria para la segunda edición de InnoDrop, la primera incubadora de talento dedicada a impulsar ideas innovadoras para la sustentabilidad del agua en México.</w:t>
            </w:r>
          </w:p>
          <w:p>
            <w:pPr>
              <w:ind w:left="-284" w:right="-427"/>
              <w:jc w:val="both"/>
              <w:rPr>
                <w:rFonts/>
                <w:color w:val="262626" w:themeColor="text1" w:themeTint="D9"/>
              </w:rPr>
            </w:pPr>
            <w:r>
              <w:t>InnoDrop busca impulsar a startups y estudiantes universitarios a desarrollar proyectos disruptivos de alto impacto, que contribuyan a la creación de comunidades hídricas resilientes y sostenibles. A través de capital semilla y asesoría especializada, los participantes tendrán la oportunidad de proponer soluciones aplicables, innovadoras y escalables para enfrentar los desafíos hídricos derivados del cambio climático, tales como la degradación de ecosistemas, sequías e inundaciones, entre otros.</w:t>
            </w:r>
          </w:p>
          <w:p>
            <w:pPr>
              <w:ind w:left="-284" w:right="-427"/>
              <w:jc w:val="both"/>
              <w:rPr>
                <w:rFonts/>
                <w:color w:val="262626" w:themeColor="text1" w:themeTint="D9"/>
              </w:rPr>
            </w:pPr>
            <w:r>
              <w:t>La convocatoria cuenta con dos categorías: startups y estudiantes universitarios. En cuanto a las startups, pueden participar aquellas con operaciones en cualquier estado de la república. En el caso de estudiantes, la convocatoria es para alumnos inscritos en licenciatura, maestría o doctorado en cualquier universidad de México. Los estudiantes interesados deberán formar equipos interdisciplinarios de 2 a 5 personas. En ambas categorías presentarán ideas innovadoras y disruptivas de productos, servicios o procesos.  </w:t>
            </w:r>
          </w:p>
          <w:p>
            <w:pPr>
              <w:ind w:left="-284" w:right="-427"/>
              <w:jc w:val="both"/>
              <w:rPr>
                <w:rFonts/>
                <w:color w:val="262626" w:themeColor="text1" w:themeTint="D9"/>
              </w:rPr>
            </w:pPr>
            <w:r>
              <w:t>Los equipos seleccionados participarán en actividades presenciales en la Ciudad de México, donde contarán con el apoyo de mentores, expertos y un jurado de alto nivel para potenciar sus ideas y convertirlas en proyectos viables.</w:t>
            </w:r>
          </w:p>
          <w:p>
            <w:pPr>
              <w:ind w:left="-284" w:right="-427"/>
              <w:jc w:val="both"/>
              <w:rPr>
                <w:rFonts/>
                <w:color w:val="262626" w:themeColor="text1" w:themeTint="D9"/>
              </w:rPr>
            </w:pPr>
            <w:r>
              <w:t>Todas las ideas deben tener como objetivo avanzar en la construcción de un México con seguridad hídrica y atender uno o más de los siguientes temas prioritarios:</w:t>
            </w:r>
          </w:p>
          <w:p>
            <w:pPr>
              <w:ind w:left="-284" w:right="-427"/>
              <w:jc w:val="both"/>
              <w:rPr>
                <w:rFonts/>
                <w:color w:val="262626" w:themeColor="text1" w:themeTint="D9"/>
              </w:rPr>
            </w:pPr>
            <w:r>
              <w:t>Ecosistemas sanos</w:t>
            </w:r>
          </w:p>
          <w:p>
            <w:pPr>
              <w:ind w:left="-284" w:right="-427"/>
              <w:jc w:val="both"/>
              <w:rPr>
                <w:rFonts/>
                <w:color w:val="262626" w:themeColor="text1" w:themeTint="D9"/>
              </w:rPr>
            </w:pPr>
            <w:r>
              <w:t>Comunidades resilientes</w:t>
            </w:r>
          </w:p>
          <w:p>
            <w:pPr>
              <w:ind w:left="-284" w:right="-427"/>
              <w:jc w:val="both"/>
              <w:rPr>
                <w:rFonts/>
                <w:color w:val="262626" w:themeColor="text1" w:themeTint="D9"/>
              </w:rPr>
            </w:pPr>
            <w:r>
              <w:t>Producción agrícola eficiente</w:t>
            </w:r>
          </w:p>
          <w:p>
            <w:pPr>
              <w:ind w:left="-284" w:right="-427"/>
              <w:jc w:val="both"/>
              <w:rPr>
                <w:rFonts/>
                <w:color w:val="262626" w:themeColor="text1" w:themeTint="D9"/>
              </w:rPr>
            </w:pPr>
            <w:r>
              <w:t>Procesos industriales circulares</w:t>
            </w:r>
          </w:p>
          <w:p>
            <w:pPr>
              <w:ind w:left="-284" w:right="-427"/>
              <w:jc w:val="both"/>
              <w:rPr>
                <w:rFonts/>
                <w:color w:val="262626" w:themeColor="text1" w:themeTint="D9"/>
              </w:rPr>
            </w:pPr>
            <w:r>
              <w:t>"La sustentabilidad es nuestro negocio. Nuestra cadena de valor depende de contar con agua limpia, ecosistemas sanos y comunidades prósperas. Con InnoDrop, renovamos nuestra apuesta por la innovación para abordar los desafíos de la seguridad hídrica. Nuestro objetivo es desarrollar talento donde más se necesita para crear un futuro más sostenible", dijo Soqui Calderón, directora de sustentabilidad de Grupo Modelo. "Si tienes alguna idea con potencial para abordar los retos en materia de agua que enfrentamos. InnoDrop te ofrece la posibilidad de hacerlo realidad".</w:t>
            </w:r>
          </w:p>
          <w:p>
            <w:pPr>
              <w:ind w:left="-284" w:right="-427"/>
              <w:jc w:val="both"/>
              <w:rPr>
                <w:rFonts/>
                <w:color w:val="262626" w:themeColor="text1" w:themeTint="D9"/>
              </w:rPr>
            </w:pPr>
            <w:r>
              <w:t>"México experimenta un creciente desafío para alcanzar la seguridad hídrica. Estamos convencidos de que el apoyo al emprendimiento y a la innovación representan un camino para alcanzar el desarrollo sostenible. Los certámenes de esta naturaleza brindan una plataforma inigualable a los participantes para conectarse con los sistemas hídricos y de emprendimiento y, juntos, proponer soluciones viables y efectivas a los retos que enfrentamos", señaló Fernando González Villarreal, director general del Centro Regional de Seguridad Hídrica bajo los auspicios de la UNESCO (CERSHI).  </w:t>
            </w:r>
          </w:p>
          <w:p>
            <w:pPr>
              <w:ind w:left="-284" w:right="-427"/>
              <w:jc w:val="both"/>
              <w:rPr>
                <w:rFonts/>
                <w:color w:val="262626" w:themeColor="text1" w:themeTint="D9"/>
              </w:rPr>
            </w:pPr>
            <w:r>
              <w:t>Los proyectos ganadores participarán en un programa de incubación de seis meses, donde recibirán asesorías, talleres, y tendrán la oportunidad de presentar sus resultados ante actores clave del sector hídrico y de innovación. Además, accederán a capital semilla de hasta $ 100 mil pesos para desarrollar sus ideas. </w:t>
            </w:r>
          </w:p>
          <w:p>
            <w:pPr>
              <w:ind w:left="-284" w:right="-427"/>
              <w:jc w:val="both"/>
              <w:rPr>
                <w:rFonts/>
                <w:color w:val="262626" w:themeColor="text1" w:themeTint="D9"/>
              </w:rPr>
            </w:pPr>
            <w:r>
              <w:t>Registro y fechas clave:</w:t>
            </w:r>
          </w:p>
          <w:p>
            <w:pPr>
              <w:ind w:left="-284" w:right="-427"/>
              <w:jc w:val="both"/>
              <w:rPr>
                <w:rFonts/>
                <w:color w:val="262626" w:themeColor="text1" w:themeTint="D9"/>
              </w:rPr>
            </w:pPr>
            <w:r>
              <w:t>Registro de ideas en el portal electrónico: 7 de agosto al 30 de septiembre en la página https://innodrop.cershi.org/. </w:t>
            </w:r>
          </w:p>
          <w:p>
            <w:pPr>
              <w:ind w:left="-284" w:right="-427"/>
              <w:jc w:val="both"/>
              <w:rPr>
                <w:rFonts/>
                <w:color w:val="262626" w:themeColor="text1" w:themeTint="D9"/>
              </w:rPr>
            </w:pPr>
            <w:r>
              <w:t>Preselección y evaluación de propuestas: 1 al 10 de octubre.</w:t>
            </w:r>
          </w:p>
          <w:p>
            <w:pPr>
              <w:ind w:left="-284" w:right="-427"/>
              <w:jc w:val="both"/>
              <w:rPr>
                <w:rFonts/>
                <w:color w:val="262626" w:themeColor="text1" w:themeTint="D9"/>
              </w:rPr>
            </w:pPr>
            <w:r>
              <w:t>Evento de aceleración de ideas: Entre el 14 y 25 de octubre.</w:t>
            </w:r>
          </w:p>
          <w:p>
            <w:pPr>
              <w:ind w:left="-284" w:right="-427"/>
              <w:jc w:val="both"/>
              <w:rPr>
                <w:rFonts/>
                <w:color w:val="262626" w:themeColor="text1" w:themeTint="D9"/>
              </w:rPr>
            </w:pPr>
            <w:r>
              <w:t>Final ante panel de expertos: Entre el 11 y 15 de noviembre.</w:t>
            </w:r>
          </w:p>
          <w:p>
            <w:pPr>
              <w:ind w:left="-284" w:right="-427"/>
              <w:jc w:val="both"/>
              <w:rPr>
                <w:rFonts/>
                <w:color w:val="262626" w:themeColor="text1" w:themeTint="D9"/>
              </w:rPr>
            </w:pPr>
            <w:r>
              <w:t>Incubación y seguimiento: 26 de noviembre de 2024 al 15 de mayo de 2025.</w:t>
            </w:r>
          </w:p>
          <w:p>
            <w:pPr>
              <w:ind w:left="-284" w:right="-427"/>
              <w:jc w:val="both"/>
              <w:rPr>
                <w:rFonts/>
                <w:color w:val="262626" w:themeColor="text1" w:themeTint="D9"/>
              </w:rPr>
            </w:pPr>
            <w:r>
              <w:t>En la primera edición de InnoDrop, destacaron varios proyectos como CPlantae que se enfocó en la biotecnología para el tratamiento de agua, desarrollando sistemas de purificación, utilizando plantas y microorganismos. Preemar propuso la gestión y optimización del monitoreo del uso de agua en sectores industriales y agrícolas, implementando tecnologías de sensores y análisis de datos. Por su parte, un equipo estudiantil presentó el proyecto de Optimización del proceso de pasteurización en el envasado dentro de la industria de bebidas, logrando un ahorro energético e hídrico notable. </w:t>
            </w:r>
          </w:p>
          <w:p>
            <w:pPr>
              <w:ind w:left="-284" w:right="-427"/>
              <w:jc w:val="both"/>
              <w:rPr>
                <w:rFonts/>
                <w:color w:val="262626" w:themeColor="text1" w:themeTint="D9"/>
              </w:rPr>
            </w:pPr>
            <w:r>
              <w:t>Estos proyectos demostraron el enorme potencial de los jóvenes mexicanos para generar soluciones innovadoras y sostenibles que contribuyen significativamente a la seguridad hídrica en el país.</w:t>
            </w:r>
          </w:p>
          <w:p>
            <w:pPr>
              <w:ind w:left="-284" w:right="-427"/>
              <w:jc w:val="both"/>
              <w:rPr>
                <w:rFonts/>
                <w:color w:val="262626" w:themeColor="text1" w:themeTint="D9"/>
              </w:rPr>
            </w:pPr>
            <w:r>
              <w:t>Acerca de Grupo Modelo Grupo Modelo, fundado en 1925, es líder en la elaboración, distribución y venta de cerveza en México y es parte de Anheuser-Busch InBev, compañía cervecera líder a nivel global. Actualmente, cuenta con 17 marcas nacionales, entre las cuales destacan Corona Extra, Corona Cero, Negra Modelo, Modelo Especial, Pacífico y Victoria. Exporta siete marcas mexicanas a gran parte del mundo. Es importador en México de las marcas Budweiser, Bud Light, Goose Island, Michelob Ultra, Beck’s y Stella Artois. A través de una alianza estratégica con Nestlé Waters, produce y distribuye en México las marcas de agua embotellada Sta. María, Nestlé Pureza Vital, Perrier y S.Pellegrino, entre otras.</w:t>
            </w:r>
          </w:p>
          <w:p>
            <w:pPr>
              <w:ind w:left="-284" w:right="-427"/>
              <w:jc w:val="both"/>
              <w:rPr>
                <w:rFonts/>
                <w:color w:val="262626" w:themeColor="text1" w:themeTint="D9"/>
              </w:rPr>
            </w:pPr>
            <w:r>
              <w:t>Acerca del Centro Regional de Seguridad Hídrica bajo los auspicios de la UNESCO (CERSHI) El CERSHI es un centro de investigación de excelencia que forma parte de la Familia del Agua del Programa Hidrológico Intergubernamental de UNESCO. Su misión es realizar investigación de excelencia y promover la cooperación científica en América Latina y el Caribe para atender los desafíos hídricos que enfrenta la región. Fundado en 2018, CERSHI realiza proyectos de alto impacto, como la organización del capítulo nacional del Stockholm Junior Water Prize, el Plan de Seguridad Hídrica para la subcuenca Mezcalapa Samaria y ofrece cursos y asesorías especializadas en gestión del agua para todos los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https://www.mexicopress.com.mx/grupo-modelo-unesco-y-unam-lanzan-la-segunda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Ciudad de México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