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1082 el 29/05/2013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Softland presenta su nueva solución para empresas con filiales en múltiples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Softland Corporate es una propuesta innovadora que se ajusta a los requerimientos de medianas y grandes compañías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16 de mayo de 2013 – Grupo Softland, compañía que cuenta con más de 30 años ofreciendo soluciones de software de gestión ERP a las empresas en Latinoamérica, anunció el lanzamiento de su nueva solución de gestión de negocios ERP denominada Softland Corporate.</w:t>
            </w:r>
          </w:p>
          <w:p>
            <w:pPr>
              <w:ind w:left="-284" w:right="-427"/>
              <w:jc w:val="both"/>
              <w:rPr>
                <w:rFonts/>
                <w:color w:val="262626" w:themeColor="text1" w:themeTint="D9"/>
              </w:rPr>
            </w:pPr>
            <w:r>
              <w:t>	El nuevo producto fue desarrollado para dar respuesta a la cada vez mayor internacionalización de las compañías latinoamericanas. Se trata de una solución multipaís dirigida a las grandes empresas y corporaciones con presencia regional y, de esta manera, completa la oferta de productos ERP ofrecida por Grupo Softland.</w:t>
            </w:r>
          </w:p>
          <w:p>
            <w:pPr>
              <w:ind w:left="-284" w:right="-427"/>
              <w:jc w:val="both"/>
              <w:rPr>
                <w:rFonts/>
                <w:color w:val="262626" w:themeColor="text1" w:themeTint="D9"/>
              </w:rPr>
            </w:pPr>
            <w:r>
              <w:t>	Softland Corporate cuenta con un set de herramientas propias que posibilitan que sea un producto muy flexible lo cual permite su rápida localización. A la vez su escalabilidad tiene capacidad para brindar servicios tanto para grupos económicos con filiales en distintos países, como para empresas grandes y medianas. Esta suite de herramientas embebidas dentro de la misma solución permiten parametrizarlo conforme a los requerimientos de cada negocio, sin tener la necesidad de programación ni de contratar servicios del proveedor. Estas herramientas forman parte de la misma solución permitiendo adaptar el ERP dentro de un entorno controlado y seguro.	Elementos como el “diccionario de datos”, el “generador de reportes” (para el desarrollo de paneles) y el “motor impositivo” (para calcular los impuestos de cada país de manera rápida y sencilla) son algunas de las características distintivas que ponen a este nuevo producto, por su escalabilidad y flexibilidad, en la cima de la oferta de Grupo Softland como parte de la propuesta de soluciones con alcance regional.</w:t>
            </w:r>
          </w:p>
          <w:p>
            <w:pPr>
              <w:ind w:left="-284" w:right="-427"/>
              <w:jc w:val="both"/>
              <w:rPr>
                <w:rFonts/>
                <w:color w:val="262626" w:themeColor="text1" w:themeTint="D9"/>
              </w:rPr>
            </w:pPr>
            <w:r>
              <w:t>	“Softland Corporate es la oferta del Grupo para dar respuesta a las necesidades que las empresas latinoamericanas demandan en su proceso de internacionalización. Es una solución con una arquitectura y un conjunto de herramientas que permiten una flexibilidad y  una capacidad de adaptación a los requerimientos de localización y operaciones de las empresas con una altísima productividad”, afirmó Oscar Saez de Bergia, Vicepresidente Grupo Softland.</w:t>
            </w:r>
          </w:p>
          <w:p>
            <w:pPr>
              <w:ind w:left="-284" w:right="-427"/>
              <w:jc w:val="both"/>
              <w:rPr>
                <w:rFonts/>
                <w:color w:val="262626" w:themeColor="text1" w:themeTint="D9"/>
              </w:rPr>
            </w:pPr>
            <w:r>
              <w:t>	El lanzamiento se hará a partir del 14 de mayo Perú, y continuará luego en Ecuador. En la filial recientemente incorporada al Grupo en Perú, se comercializará bajo la marca Ofisis ERP, por la relevancia que esta denominación tiene en el mercado local. En el mediano plazo, la oferta se extenderá al resto de las filiales del Grupo en Latinoamérica.	Softland Corporate fue desarrollado por la filial de Grupo Softland en Argentina. La solución ya cuenta allí con una importante penetración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Softland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https://www.mexicopress.com.mx/grupo-softland-presenta-su-nueva-solucion-para-empresas-con-filiales-en-multiples-paises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