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10 de septiembre de 2019 el 10/09/2019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Icon group y Salesland unen fuerzas para liderar el sector del outsourcing comercial en salud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alianza representa la unión del expertise de 11.000 profesionales de las ventas en 19 países de Europa, Norteamérica y Latinoamérica, avalada por más de 25 proyectos exitosos desarrollados para las principales multinacionales del sector farmacéutico. A través de la solución Icon by Salesland, desarrollan proyectos de ventas a medida con un modelo innovador y orientado a las necesidades reales del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Salesland, multinacional especializada en el desarrollo de proyectos comerciales a medida, e Icon Group, corporación internacional especializada en servicios de consultoría comercial en el sector salud, han firmado una alianza por la que crean Icon by Salesland, una solución de outsourcing comercial centrada en el sector salud pensada para impulsar las ventas y aumentar la rentabilidad de las empresas.</w:t>
            </w:r>
          </w:p>
          <w:p>
            <w:pPr>
              <w:ind w:left="-284" w:right="-427"/>
              <w:jc w:val="both"/>
              <w:rPr>
                <w:rFonts/>
                <w:color w:val="262626" w:themeColor="text1" w:themeTint="D9"/>
              </w:rPr>
            </w:pPr>
            <w:r>
              <w:t>En concreto, esta unión se centra en la definición, implementación, análisis y seguimiento integral de proyectos comerciales a medida mediante la aplicación de metodologías innovadoras en el sector salud, pero sobradamente contrastadas en multitud de industrias y geografías.</w:t>
            </w:r>
          </w:p>
          <w:p>
            <w:pPr>
              <w:ind w:left="-284" w:right="-427"/>
              <w:jc w:val="both"/>
              <w:rPr>
                <w:rFonts/>
                <w:color w:val="262626" w:themeColor="text1" w:themeTint="D9"/>
              </w:rPr>
            </w:pPr>
            <w:r>
              <w:t>El asentado expertise de ambas compañías permite desarrollar proyectos dirigidos a cualquier perfil de destinatario (consumidor final, paciente o profesionales del sector farmacia-laboratorio) y a través de cualquier canal de venta existente, tanto a nivel presencial (Fuerza de Ventas y Punto de Venta), como remoto (Telemarketing) y/o Digital, contando, además, con una agencia de marketing y publicidad propia para el diseño y producción de todos los materiales audiovisuales necesarios para el desarrollo de la acción comercial.</w:t>
            </w:r>
          </w:p>
          <w:p>
            <w:pPr>
              <w:ind w:left="-284" w:right="-427"/>
              <w:jc w:val="both"/>
              <w:rPr>
                <w:rFonts/>
                <w:color w:val="262626" w:themeColor="text1" w:themeTint="D9"/>
              </w:rPr>
            </w:pPr>
            <w:r>
              <w:t>Servicios de consultoría, de reclutamiento y formación de equipos, y de desarrollo e integración de soluciones tecnológicas, completan el portfolio de soluciones que integran esta alianza.</w:t>
            </w:r>
          </w:p>
          <w:p>
            <w:pPr>
              <w:ind w:left="-284" w:right="-427"/>
              <w:jc w:val="both"/>
              <w:rPr>
                <w:rFonts/>
                <w:color w:val="262626" w:themeColor="text1" w:themeTint="D9"/>
              </w:rPr>
            </w:pPr>
            <w:r>
              <w:t>En cifras, Icon by Salesland representa la unión de 11.000 profesionales del sector de las ventas, que operan en 19 países de Europa, Norteamérica y Latinoamérica, con cerca de 50 oficinas físicas abiertas. Además, los casos de éxito les amparan, con más de 25 multinacionales y empresas líderes del sector farmacéutico que ya han confiado en las capacidades de Icon by Salesland.</w:t>
            </w:r>
          </w:p>
          <w:p>
            <w:pPr>
              <w:ind w:left="-284" w:right="-427"/>
              <w:jc w:val="both"/>
              <w:rPr>
                <w:rFonts/>
                <w:color w:val="262626" w:themeColor="text1" w:themeTint="D9"/>
              </w:rPr>
            </w:pPr>
            <w:r>
              <w:t>Fernando García-Lahiguera, CEO del Grupo Salesland: “Con esta unión, Salesland ofrece al sector salud, de la mano de Icon Group, la posibilidad de apostar estratégicamente por el outsourcing comercial al más alto nivel, del que ya se están beneficiando otras industrias. En la actualidad, no existe en el mercado una alianza más sólida, eficiente y de garantía en el sector que esta, pues contamos con el equipo más competente -que aporta más de 18 años de experiencia desarrollando proyectos de ventas-, con la tecnología más puntera y con la cobertura geográfica más completa, siendo capaces de implementar proyectos de ventas exitosos en cualquier canal y lugar, en tiempo récord”.</w:t>
            </w:r>
          </w:p>
          <w:p>
            <w:pPr>
              <w:ind w:left="-284" w:right="-427"/>
              <w:jc w:val="both"/>
              <w:rPr>
                <w:rFonts/>
                <w:color w:val="262626" w:themeColor="text1" w:themeTint="D9"/>
              </w:rPr>
            </w:pPr>
            <w:r>
              <w:t>Enrique Remezal, CEO de Icon Group: : “Esta alianza va a permitir a nuestros clientes contar con un partner internacional de primer nivel y capacidades únicas, ya que al conocimiento especializado de la industria de ICON Group se añade la experiencia internacional de gestión de grandes proyectos estratégicos que aporta SALESLAND. De esta forma, todas las compañías farmacéuticas y de “medical devices” tienen a su alcance la oportunidad de externalizar la comercialización de sus productos en Iberia, Latinoamérica, Centroamérica y Caribe, y Norteamérica beneficiándose de las capacidades del mejor equipo comercial y todas las garantías de seguimiento, compliance y fármacovigilancia necesarias.”</w:t>
            </w:r>
          </w:p>
          <w:p>
            <w:pPr>
              <w:ind w:left="-284" w:right="-427"/>
              <w:jc w:val="both"/>
              <w:rPr>
                <w:rFonts/>
                <w:color w:val="262626" w:themeColor="text1" w:themeTint="D9"/>
              </w:rPr>
            </w:pPr>
            <w:r>
              <w:t>Sobre SaleslandFundada en el año 2000, Salesland es una multinacional de referencia en el sector del outsourcing comercial con presencia en 7 países, especializada en externalización de equipos de ventas a medida y procesos comerciales. Ofrece un servicio global basado en las nuevas tecnologías que cubre todos los ámbitos de la venta directa e indirecta (Fuerza de Ventas, Punto de Venta, Venta Remota, Digital y Brands Soluciones de Marketing), acelerando el crecimiento en ventas de sus clientes y optimizando la rentabilidad de su negocio.</w:t>
            </w:r>
          </w:p>
          <w:p>
            <w:pPr>
              <w:ind w:left="-284" w:right="-427"/>
              <w:jc w:val="both"/>
              <w:rPr>
                <w:rFonts/>
                <w:color w:val="262626" w:themeColor="text1" w:themeTint="D9"/>
              </w:rPr>
            </w:pPr>
            <w:r>
              <w:t>Cuenta con un equipo de profesionales con amplia experiencia en múltiples sectores que permite cumplir con los objetivos de sus clientes a la vez que aporta un valor diferencial en cada proyecto. Actualmente, Salesland tiene más de 11.000 empleados repartidos entre sus sedes de España, Portugal, Perú, Chile, Colombia, México y Guatemala.</w:t>
            </w:r>
          </w:p>
          <w:p>
            <w:pPr>
              <w:ind w:left="-284" w:right="-427"/>
              <w:jc w:val="both"/>
              <w:rPr>
                <w:rFonts/>
                <w:color w:val="262626" w:themeColor="text1" w:themeTint="D9"/>
              </w:rPr>
            </w:pPr>
            <w:r>
              <w:t>www.salesland.net</w:t>
            </w:r>
          </w:p>
          <w:p>
            <w:pPr>
              <w:ind w:left="-284" w:right="-427"/>
              <w:jc w:val="both"/>
              <w:rPr>
                <w:rFonts/>
                <w:color w:val="262626" w:themeColor="text1" w:themeTint="D9"/>
              </w:rPr>
            </w:pPr>
            <w:r>
              <w:t>Sobre Icon GroupIcon Group es un grupo empresarial internacional que opera en el ámbito de los servicios y la consultoría comercial del sector healthcare, a través de equipos de Venta Presencial, TeleVenta y soluciones Digitales. Se centra en ayudar a sus clientes a comercializar sus productos mediante estrategias multi-canal, metodologías innovadoras y el uso de las nuevas tecnologías.</w:t>
            </w:r>
          </w:p>
          <w:p>
            <w:pPr>
              <w:ind w:left="-284" w:right="-427"/>
              <w:jc w:val="both"/>
              <w:rPr>
                <w:rFonts/>
                <w:color w:val="262626" w:themeColor="text1" w:themeTint="D9"/>
              </w:rPr>
            </w:pPr>
            <w:r>
              <w:t>Cuenta con oficinas y equipos operativos en 9 países y presencia en más de 20, en Europa, Norteamérica y Latinoamérica.</w:t>
            </w:r>
          </w:p>
          <w:p>
            <w:pPr>
              <w:ind w:left="-284" w:right="-427"/>
              <w:jc w:val="both"/>
              <w:rPr>
                <w:rFonts/>
                <w:color w:val="262626" w:themeColor="text1" w:themeTint="D9"/>
              </w:rPr>
            </w:pPr>
            <w:r>
              <w:t>www.iconcsgroup.com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Alba Fernández Serrano</w:t>
      </w:r>
    </w:p>
    <w:p w:rsidR="00C31F72" w:rsidRDefault="00C31F72" w:rsidP="00AB63FE">
      <w:pPr>
        <w:pStyle w:val="Sinespaciado"/>
        <w:spacing w:line="276" w:lineRule="auto"/>
        <w:ind w:left="-284"/>
        <w:rPr>
          <w:rFonts w:ascii="Arial" w:hAnsi="Arial" w:cs="Arial"/>
        </w:rPr>
      </w:pPr>
      <w:r>
        <w:rPr>
          <w:rFonts w:ascii="Arial" w:hAnsi="Arial" w:cs="Arial"/>
        </w:rPr>
        <w:t>Salesland - 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0034 91 748 90 80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https://www.mexicopress.com.mx/icon-group-y-salesland-unen-fuerzas-para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Nutrición Industria Farmacéutica Marketing Infantil Veterinaria E-Commerce Medicina alternativa Consumo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