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 Finance lanza su servicio de préstamos personales, MoneyMan,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ID Finance, la compañía FinTech presente en mercados emergentes, ha aumentado su presencia en Latinoamérica con el lanzamiento en el mercado de financiamiento online mexicano de su servicio de préstamos personales, MoneyMan. El anuncio llega menos de un años después de que la compañía lanzara operaciones en Brasil, representando un movimiento importante en su agresiva estrategia de expansión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ID Finance, la compañía FinTech presente en mercados emergentes, ha aumentado su presencia en Latinoamérica con el lanzamiento en el mercado de financiamiento online mexicano de su servicio de préstamos personales, MoneyMan. El anuncio llega menos de un años después de que la compañía lanzara operaciones en Brasil, representando un movimiento importante en su agresiva estrategia de expansión global.</w:t>
            </w:r>
          </w:p>
          <w:p>
            <w:pPr>
              <w:ind w:left="-284" w:right="-427"/>
              <w:jc w:val="both"/>
              <w:rPr>
                <w:rFonts/>
                <w:color w:val="262626" w:themeColor="text1" w:themeTint="D9"/>
              </w:rPr>
            </w:pPr>
            <w:r>
              <w:t>“Es un momento excitante estar expandiendo nuestra presencia en LatAm, vemos un potencial enorme para el financiamiento online en México. Es un importante paso hacia delante de cara a convertirnos en el prestamista de financiamiento alternativo número uno en la región”, afirmó Boris Batin, Co-fundador y CEO de ID Finance.</w:t>
            </w:r>
          </w:p>
          <w:p>
            <w:pPr>
              <w:ind w:left="-284" w:right="-427"/>
              <w:jc w:val="both"/>
              <w:rPr>
                <w:rFonts/>
                <w:color w:val="262626" w:themeColor="text1" w:themeTint="D9"/>
              </w:rPr>
            </w:pPr>
            <w:r>
              <w:t>Con una población de 127 millones de habitantes y un 61% de los adultos que carecen de cuenta bancaria de acuerdo con el Banco Mundial, México representa una de las mayores oportunidades para el FinTech y los préstamos express en Latinoamérica debido a la baja cobertura de sucursales bancarias, tan solo 14 sucursales por cada 100.000 habitantes.</w:t>
            </w:r>
          </w:p>
          <w:p>
            <w:pPr>
              <w:ind w:left="-284" w:right="-427"/>
              <w:jc w:val="both"/>
              <w:rPr>
                <w:rFonts/>
                <w:color w:val="262626" w:themeColor="text1" w:themeTint="D9"/>
              </w:rPr>
            </w:pPr>
            <w:r>
              <w:t>El núcleo del negocio de ID Finance es su propiedad sobre el sistema de gestión del riesgo, que utiliza machine learning y avanzadas técnicas de análisis de datos para la valoración crediticia del cliente. La compañía es capaz de lograr rentabilidad en menos de un año desde el lanzamiento en un nuevo mercado.</w:t>
            </w:r>
          </w:p>
          <w:p>
            <w:pPr>
              <w:ind w:left="-284" w:right="-427"/>
              <w:jc w:val="both"/>
              <w:rPr>
                <w:rFonts/>
                <w:color w:val="262626" w:themeColor="text1" w:themeTint="D9"/>
              </w:rPr>
            </w:pPr>
            <w:r>
              <w:t>“El crecimiento en el uso de internet y la penetración de smartphones está generando una enorme oportunidad para las FinTechs”, afirmó Yannick del Ponte, Country Manager en ID Finance México.</w:t>
            </w:r>
          </w:p>
          <w:p>
            <w:pPr>
              <w:ind w:left="-284" w:right="-427"/>
              <w:jc w:val="both"/>
              <w:rPr>
                <w:rFonts/>
                <w:color w:val="262626" w:themeColor="text1" w:themeTint="D9"/>
              </w:rPr>
            </w:pPr>
            <w:r>
              <w:t>“La tecnología única de scoring de ID Finance, nos proporciona una ventaja competitiva significativa. Nuestro producto de financiamiento online traerá simplicidad y transparencia a los consumidores aquí en México”.</w:t>
            </w:r>
          </w:p>
          <w:p>
            <w:pPr>
              <w:ind w:left="-284" w:right="-427"/>
              <w:jc w:val="both"/>
              <w:rPr>
                <w:rFonts/>
                <w:color w:val="262626" w:themeColor="text1" w:themeTint="D9"/>
              </w:rPr>
            </w:pPr>
            <w:r>
              <w:t>Se espera que México tenga 91,6 millones de usuarios activos en internet en 2021 y 75,4 millones de usuarios de smartphones en 2022. Las reformas propuestas por el gobierno centradas en la inclusión financiera y los futuros cambios regulatorios están conduciendo el desarrollo del sector.</w:t>
            </w:r>
          </w:p>
          <w:p>
            <w:pPr>
              <w:ind w:left="-284" w:right="-427"/>
              <w:jc w:val="both"/>
              <w:rPr>
                <w:rFonts/>
                <w:color w:val="262626" w:themeColor="text1" w:themeTint="D9"/>
              </w:rPr>
            </w:pPr>
            <w:r>
              <w:t>ID Finance se encuentra actualmente operando en España, Polonia, Brasil, México, Rusia, Kazakhstan y Georgia. La compañía presentó un crecimiento del 82% en el ingreso en la primera mitad de 2017 y cuenta con 3,8 millones de clientes registrados. Concede más de 60.000 préstamos cada mes con un ingreso mensual de 15 millones de dólares.</w:t>
            </w:r>
          </w:p>
          <w:p>
            <w:pPr>
              <w:ind w:left="-284" w:right="-427"/>
              <w:jc w:val="both"/>
              <w:rPr>
                <w:rFonts/>
                <w:color w:val="262626" w:themeColor="text1" w:themeTint="D9"/>
              </w:rPr>
            </w:pPr>
            <w:r>
              <w:t>Latinoamérica está rápidamente convirtiéndose en uno de los escenarios más fértiles para la industria FinTech.</w:t>
            </w:r>
          </w:p>
          <w:p>
            <w:pPr>
              <w:ind w:left="-284" w:right="-427"/>
              <w:jc w:val="both"/>
              <w:rPr>
                <w:rFonts/>
                <w:color w:val="262626" w:themeColor="text1" w:themeTint="D9"/>
              </w:rPr>
            </w:pPr>
            <w:r>
              <w:t>El sector de finanzas tecnológicas acaparó el 30% de la inversión de venture capital en el sector de IT en 2015. Goldman Sachs estima que el sector fintech brasileño generará ingresos potenciales de 24.000 millones de dólares en los próximos 10 años, mientras que la aceleradora de startups FinTech Finnovista considera que las fintechs podrían representar más del 30% del mercado bancario mexicano en la próxima década.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Medios ID Finance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https://www.mexicopress.com.mx/id-finance-lanza-su-servicio-de-prestamos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